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66"/>
        <w:tblW w:w="10314" w:type="dxa"/>
        <w:tblLayout w:type="fixed"/>
        <w:tblLook w:val="0000" w:firstRow="0" w:lastRow="0" w:firstColumn="0" w:lastColumn="0" w:noHBand="0" w:noVBand="0"/>
      </w:tblPr>
      <w:tblGrid>
        <w:gridCol w:w="4361"/>
        <w:gridCol w:w="5953"/>
      </w:tblGrid>
      <w:tr w:rsidR="009B1A37" w:rsidRPr="008B1201" w14:paraId="706DEC7C" w14:textId="77777777" w:rsidTr="00052968">
        <w:trPr>
          <w:trHeight w:val="1131"/>
        </w:trPr>
        <w:tc>
          <w:tcPr>
            <w:tcW w:w="4361" w:type="dxa"/>
          </w:tcPr>
          <w:p w14:paraId="55C5B6FF" w14:textId="77777777" w:rsidR="00EE14E0" w:rsidRDefault="009B1A37" w:rsidP="009B1A37">
            <w:pPr>
              <w:spacing w:after="0"/>
              <w:jc w:val="center"/>
              <w:rPr>
                <w:szCs w:val="24"/>
              </w:rPr>
            </w:pPr>
            <w:bookmarkStart w:id="0" w:name="_GoBack"/>
            <w:bookmarkEnd w:id="0"/>
            <w:r w:rsidRPr="008B1201">
              <w:rPr>
                <w:szCs w:val="24"/>
              </w:rPr>
              <w:t xml:space="preserve">VIETNAM NATIONAL </w:t>
            </w:r>
          </w:p>
          <w:p w14:paraId="2F4A0600" w14:textId="15401080" w:rsidR="009B1A37" w:rsidRPr="008B1201" w:rsidRDefault="009B1A37" w:rsidP="009B1A37">
            <w:pPr>
              <w:spacing w:after="0"/>
              <w:jc w:val="center"/>
              <w:rPr>
                <w:b/>
                <w:szCs w:val="24"/>
              </w:rPr>
            </w:pPr>
            <w:r w:rsidRPr="008B1201">
              <w:rPr>
                <w:szCs w:val="24"/>
              </w:rPr>
              <w:t>CEMENT CORPORATION</w:t>
            </w:r>
          </w:p>
          <w:p w14:paraId="2A6692D7" w14:textId="0296D91E" w:rsidR="00EE14E0" w:rsidRDefault="00FD1ED7" w:rsidP="00444757">
            <w:pPr>
              <w:spacing w:after="90"/>
              <w:jc w:val="center"/>
              <w:rPr>
                <w:b/>
                <w:szCs w:val="24"/>
              </w:rPr>
            </w:pPr>
            <w:r>
              <w:rPr>
                <w:b/>
                <w:szCs w:val="24"/>
              </w:rPr>
              <w:t xml:space="preserve">LOGISTICS </w:t>
            </w:r>
            <w:r w:rsidR="00CB1906">
              <w:rPr>
                <w:b/>
                <w:szCs w:val="24"/>
              </w:rPr>
              <w:t xml:space="preserve">VICEM </w:t>
            </w:r>
          </w:p>
          <w:p w14:paraId="45D50032" w14:textId="3A115A17" w:rsidR="009B1A37" w:rsidRPr="008B1201" w:rsidRDefault="00EE14E0" w:rsidP="00444757">
            <w:pPr>
              <w:spacing w:after="90"/>
              <w:jc w:val="center"/>
              <w:rPr>
                <w:b/>
                <w:szCs w:val="24"/>
              </w:rPr>
            </w:pPr>
            <w:r w:rsidRPr="008B1201">
              <w:rPr>
                <w:noProof/>
              </w:rPr>
              <mc:AlternateContent>
                <mc:Choice Requires="wps">
                  <w:drawing>
                    <wp:anchor distT="0" distB="0" distL="114300" distR="114300" simplePos="0" relativeHeight="251656704" behindDoc="0" locked="0" layoutInCell="1" allowOverlap="1" wp14:anchorId="0257DC61" wp14:editId="0B61430B">
                      <wp:simplePos x="0" y="0"/>
                      <wp:positionH relativeFrom="column">
                        <wp:posOffset>625263</wp:posOffset>
                      </wp:positionH>
                      <wp:positionV relativeFrom="paragraph">
                        <wp:posOffset>169968</wp:posOffset>
                      </wp:positionV>
                      <wp:extent cx="1456690" cy="0"/>
                      <wp:effectExtent l="10795" t="8890" r="8890" b="10160"/>
                      <wp:wrapNone/>
                      <wp:docPr id="598492167"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669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FA628B" id="Đường nối Thẳng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pt,13.4pt" to="163.9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" strokeweight=".5pt">
                      <v:stroke joinstyle="miter"/>
                    </v:line>
                  </w:pict>
                </mc:Fallback>
              </mc:AlternateContent>
            </w:r>
            <w:r w:rsidR="00CB1906">
              <w:rPr>
                <w:b/>
                <w:szCs w:val="24"/>
              </w:rPr>
              <w:t>JOINT STOCK COMPANY</w:t>
            </w:r>
          </w:p>
          <w:p w14:paraId="177561F9" w14:textId="64FDA28B" w:rsidR="009B1A37" w:rsidRPr="008B1201" w:rsidRDefault="00B038CA" w:rsidP="009B1A37">
            <w:pPr>
              <w:spacing w:after="0"/>
              <w:jc w:val="center"/>
              <w:rPr>
                <w:szCs w:val="24"/>
              </w:rPr>
            </w:pPr>
            <w:r w:rsidRPr="005234B9">
              <w:rPr>
                <w:noProof/>
              </w:rPr>
              <w:drawing>
                <wp:inline distT="0" distB="0" distL="0" distR="0" wp14:anchorId="7FAE38F8" wp14:editId="015CED06">
                  <wp:extent cx="1420495" cy="283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tc>
        <w:tc>
          <w:tcPr>
            <w:tcW w:w="5953" w:type="dxa"/>
          </w:tcPr>
          <w:p w14:paraId="0D3C3ED7" w14:textId="77777777" w:rsidR="009B1A37" w:rsidRPr="008B1201" w:rsidRDefault="009B1A37" w:rsidP="009B1A37">
            <w:pPr>
              <w:spacing w:after="0"/>
              <w:jc w:val="center"/>
              <w:rPr>
                <w:b/>
                <w:szCs w:val="24"/>
              </w:rPr>
            </w:pPr>
            <w:r w:rsidRPr="008B1201">
              <w:rPr>
                <w:b/>
                <w:szCs w:val="24"/>
              </w:rPr>
              <w:t>THE SOCIALIST REPUBLIC OF VIETNAM</w:t>
            </w:r>
          </w:p>
          <w:p w14:paraId="5B43661E" w14:textId="697F17A8" w:rsidR="009B1A37" w:rsidRPr="008B1201" w:rsidRDefault="00B038CA" w:rsidP="008F550A">
            <w:pPr>
              <w:spacing w:after="0"/>
              <w:jc w:val="center"/>
              <w:rPr>
                <w:b/>
                <w:sz w:val="26"/>
                <w:szCs w:val="26"/>
              </w:rPr>
            </w:pPr>
            <w:r w:rsidRPr="008B1201">
              <w:rPr>
                <w:noProof/>
              </w:rPr>
              <mc:AlternateContent>
                <mc:Choice Requires="wps">
                  <w:drawing>
                    <wp:anchor distT="0" distB="0" distL="114300" distR="114300" simplePos="0" relativeHeight="251657728" behindDoc="0" locked="0" layoutInCell="1" allowOverlap="1" wp14:anchorId="59CC8A17" wp14:editId="16237653">
                      <wp:simplePos x="0" y="0"/>
                      <wp:positionH relativeFrom="column">
                        <wp:posOffset>876935</wp:posOffset>
                      </wp:positionH>
                      <wp:positionV relativeFrom="paragraph">
                        <wp:posOffset>227965</wp:posOffset>
                      </wp:positionV>
                      <wp:extent cx="1876425" cy="0"/>
                      <wp:effectExtent l="10160" t="6350" r="8890" b="12700"/>
                      <wp:wrapNone/>
                      <wp:docPr id="850260387"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44F5D3" id="Đường nối Thẳng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05pt,17.95pt" to="216.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" strokeweight=".5pt">
                      <v:stroke joinstyle="miter"/>
                    </v:line>
                  </w:pict>
                </mc:Fallback>
              </mc:AlternateContent>
            </w:r>
            <w:r w:rsidR="009B1A37" w:rsidRPr="008B1201">
              <w:rPr>
                <w:b/>
                <w:sz w:val="26"/>
                <w:szCs w:val="26"/>
              </w:rPr>
              <w:t>Independence - Freedom – Happiness</w:t>
            </w:r>
          </w:p>
          <w:p w14:paraId="43B16696" w14:textId="77777777" w:rsidR="0047525E" w:rsidRDefault="0047525E" w:rsidP="006D5C04">
            <w:pPr>
              <w:spacing w:after="0"/>
              <w:jc w:val="center"/>
              <w:rPr>
                <w:i/>
                <w:sz w:val="26"/>
                <w:szCs w:val="26"/>
              </w:rPr>
            </w:pPr>
          </w:p>
          <w:p w14:paraId="376B90E5" w14:textId="77777777" w:rsidR="00EE14E0" w:rsidRPr="008B1201" w:rsidRDefault="00EE14E0" w:rsidP="00EE14E0">
            <w:pPr>
              <w:spacing w:after="0"/>
              <w:rPr>
                <w:i/>
                <w:sz w:val="26"/>
                <w:szCs w:val="26"/>
              </w:rPr>
            </w:pPr>
          </w:p>
          <w:p w14:paraId="07B97298" w14:textId="345583D5" w:rsidR="009B1A37" w:rsidRPr="009466F1" w:rsidRDefault="00444757" w:rsidP="00132438">
            <w:pPr>
              <w:spacing w:after="0"/>
              <w:jc w:val="center"/>
              <w:rPr>
                <w:sz w:val="26"/>
                <w:szCs w:val="26"/>
              </w:rPr>
            </w:pPr>
            <w:r>
              <w:rPr>
                <w:i/>
                <w:sz w:val="26"/>
                <w:szCs w:val="26"/>
              </w:rPr>
              <w:t xml:space="preserve">Ho Chi Minh City, </w:t>
            </w:r>
            <w:r w:rsidR="004F62F2">
              <w:rPr>
                <w:i/>
                <w:sz w:val="26"/>
                <w:szCs w:val="26"/>
              </w:rPr>
              <w:t xml:space="preserve">May </w:t>
            </w:r>
            <w:r w:rsidR="00A5670D">
              <w:rPr>
                <w:i/>
                <w:sz w:val="26"/>
                <w:szCs w:val="26"/>
              </w:rPr>
              <w:t>08</w:t>
            </w:r>
            <w:r>
              <w:rPr>
                <w:i/>
                <w:sz w:val="26"/>
                <w:szCs w:val="26"/>
              </w:rPr>
              <w:t>, 2026</w:t>
            </w:r>
          </w:p>
        </w:tc>
      </w:tr>
      <w:tr w:rsidR="009B1A37" w:rsidRPr="008B1201" w14:paraId="10BA17E9" w14:textId="77777777" w:rsidTr="00052968">
        <w:tc>
          <w:tcPr>
            <w:tcW w:w="4361" w:type="dxa"/>
          </w:tcPr>
          <w:p w14:paraId="441644E3" w14:textId="0067D9A5" w:rsidR="009B1A37" w:rsidRPr="008B1201" w:rsidRDefault="009B1A37" w:rsidP="00F40A16">
            <w:pPr>
              <w:jc w:val="center"/>
              <w:rPr>
                <w:sz w:val="26"/>
                <w:szCs w:val="26"/>
              </w:rPr>
            </w:pPr>
            <w:r w:rsidRPr="008B1201">
              <w:rPr>
                <w:sz w:val="26"/>
                <w:szCs w:val="26"/>
              </w:rPr>
              <w:t xml:space="preserve">No.: </w:t>
            </w:r>
            <w:r w:rsidR="00A5670D">
              <w:rPr>
                <w:sz w:val="26"/>
                <w:szCs w:val="26"/>
              </w:rPr>
              <w:t>67</w:t>
            </w:r>
            <w:r w:rsidRPr="008B1201">
              <w:rPr>
                <w:sz w:val="26"/>
                <w:szCs w:val="26"/>
              </w:rPr>
              <w:t>/2026/TTr-HĐQT</w:t>
            </w:r>
          </w:p>
        </w:tc>
        <w:tc>
          <w:tcPr>
            <w:tcW w:w="5953" w:type="dxa"/>
          </w:tcPr>
          <w:p w14:paraId="255D8B6A" w14:textId="77777777" w:rsidR="009B1A37" w:rsidRPr="008B1201" w:rsidRDefault="009B1A37" w:rsidP="005A36D7">
            <w:pPr>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right"/>
              <w:rPr>
                <w:b/>
                <w:szCs w:val="24"/>
              </w:rPr>
            </w:pPr>
          </w:p>
        </w:tc>
      </w:tr>
    </w:tbl>
    <w:p w14:paraId="4E33F42D" w14:textId="77777777" w:rsidR="004272FF" w:rsidRPr="008B1201" w:rsidRDefault="004272FF" w:rsidP="008B1201">
      <w:pPr>
        <w:spacing w:before="240" w:after="0"/>
        <w:jc w:val="center"/>
        <w:rPr>
          <w:sz w:val="28"/>
          <w:szCs w:val="28"/>
          <w:lang w:val="pt-BR"/>
        </w:rPr>
      </w:pPr>
      <w:r w:rsidRPr="008B1201">
        <w:rPr>
          <w:b/>
          <w:sz w:val="28"/>
          <w:szCs w:val="28"/>
          <w:lang w:val="pt-BR"/>
        </w:rPr>
        <w:t>PROPOSAL</w:t>
      </w:r>
    </w:p>
    <w:p w14:paraId="2688BC6F" w14:textId="34593237" w:rsidR="00AB1B3B" w:rsidRPr="008B1201" w:rsidRDefault="00597EE6" w:rsidP="00EE14E0">
      <w:pPr>
        <w:spacing w:before="40" w:after="0" w:line="240" w:lineRule="auto"/>
        <w:jc w:val="center"/>
        <w:rPr>
          <w:b/>
          <w:sz w:val="28"/>
          <w:szCs w:val="28"/>
          <w:lang w:val="pt-BR"/>
        </w:rPr>
      </w:pPr>
      <w:r w:rsidRPr="008B1201">
        <w:rPr>
          <w:b/>
          <w:sz w:val="28"/>
          <w:szCs w:val="28"/>
          <w:lang w:val="pt-BR"/>
        </w:rPr>
        <w:t>Regarding the approval of amendments and supplements to the Charter of Organization and Operation of</w:t>
      </w:r>
      <w:r w:rsidR="00EE14E0">
        <w:rPr>
          <w:b/>
          <w:sz w:val="28"/>
          <w:szCs w:val="28"/>
          <w:lang w:val="pt-BR"/>
        </w:rPr>
        <w:t xml:space="preserve"> </w:t>
      </w:r>
      <w:r w:rsidR="00CD697D" w:rsidRPr="008B1201">
        <w:rPr>
          <w:b/>
          <w:sz w:val="28"/>
          <w:szCs w:val="28"/>
          <w:lang w:val="pt-BR"/>
        </w:rPr>
        <w:t xml:space="preserve">Logistics </w:t>
      </w:r>
      <w:r w:rsidR="00E33C9F" w:rsidRPr="008B1201">
        <w:rPr>
          <w:b/>
          <w:sz w:val="28"/>
          <w:szCs w:val="28"/>
          <w:lang w:val="pt-BR"/>
        </w:rPr>
        <w:t>Vicem Joint Stock Company</w:t>
      </w:r>
    </w:p>
    <w:p w14:paraId="66B1A3D2" w14:textId="45FEFD3C" w:rsidR="00EA576F" w:rsidRPr="008B1201" w:rsidRDefault="00B038CA" w:rsidP="00521855">
      <w:pPr>
        <w:spacing w:after="0" w:line="240" w:lineRule="auto"/>
        <w:jc w:val="center"/>
        <w:rPr>
          <w:b/>
          <w:i/>
          <w:sz w:val="18"/>
          <w:szCs w:val="24"/>
          <w:lang w:val="pt-BR"/>
        </w:rPr>
      </w:pPr>
      <w:r>
        <w:rPr>
          <w:b/>
          <w:i/>
          <w:noProof/>
          <w:sz w:val="18"/>
          <w:szCs w:val="24"/>
        </w:rPr>
        <mc:AlternateContent>
          <mc:Choice Requires="wps">
            <w:drawing>
              <wp:anchor distT="0" distB="0" distL="114300" distR="114300" simplePos="0" relativeHeight="251658752" behindDoc="0" locked="0" layoutInCell="1" allowOverlap="1" wp14:anchorId="16DA78D6" wp14:editId="21C2B74E">
                <wp:simplePos x="0" y="0"/>
                <wp:positionH relativeFrom="column">
                  <wp:posOffset>2379980</wp:posOffset>
                </wp:positionH>
                <wp:positionV relativeFrom="paragraph">
                  <wp:posOffset>59055</wp:posOffset>
                </wp:positionV>
                <wp:extent cx="922655" cy="0"/>
                <wp:effectExtent l="12065" t="8890" r="8255" b="10160"/>
                <wp:wrapNone/>
                <wp:docPr id="196837884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CD62605" id="_x0000_t32" coordsize="21600,21600" o:spt="32" o:oned="t" path="m,l21600,21600e" filled="f">
                <v:path arrowok="t" fillok="f" o:connecttype="none"/>
                <o:lock v:ext="edit" shapetype="t"/>
              </v:shapetype>
              <v:shape id="AutoShape 8" o:spid="_x0000_s1026" type="#_x0000_t32" style="position:absolute;margin-left:187.4pt;margin-top:4.65pt;width:72.6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"/>
            </w:pict>
          </mc:Fallback>
        </mc:AlternateContent>
      </w:r>
    </w:p>
    <w:p w14:paraId="47E6A3A7" w14:textId="0C94E6D4" w:rsidR="00861207" w:rsidRDefault="00032623" w:rsidP="00EE14E0">
      <w:pPr>
        <w:spacing w:before="40" w:after="40" w:line="360" w:lineRule="atLeast"/>
        <w:ind w:left="-284" w:right="-426"/>
        <w:jc w:val="center"/>
        <w:rPr>
          <w:sz w:val="28"/>
          <w:szCs w:val="28"/>
          <w:lang w:val="pt-BR"/>
        </w:rPr>
      </w:pPr>
      <w:r w:rsidRPr="008B1201">
        <w:rPr>
          <w:sz w:val="28"/>
          <w:szCs w:val="28"/>
          <w:lang w:val="pt-BR"/>
        </w:rPr>
        <w:t xml:space="preserve">To: The General Meeting of Shareholders of </w:t>
      </w:r>
      <w:r w:rsidR="00CD697D" w:rsidRPr="008B1201">
        <w:rPr>
          <w:sz w:val="28"/>
          <w:szCs w:val="28"/>
          <w:lang w:val="pt-BR"/>
        </w:rPr>
        <w:t xml:space="preserve">Logistics </w:t>
      </w:r>
      <w:r w:rsidRPr="008B1201">
        <w:rPr>
          <w:sz w:val="28"/>
          <w:szCs w:val="28"/>
          <w:lang w:val="pt-BR"/>
        </w:rPr>
        <w:t>Vicem Joint Stock Company</w:t>
      </w:r>
    </w:p>
    <w:p w14:paraId="76211AE0" w14:textId="77777777" w:rsidR="00EE434C" w:rsidRPr="008B1201" w:rsidRDefault="00EE434C" w:rsidP="00597EE6">
      <w:pPr>
        <w:spacing w:before="40" w:after="40" w:line="360" w:lineRule="atLeast"/>
        <w:jc w:val="center"/>
        <w:rPr>
          <w:sz w:val="28"/>
          <w:szCs w:val="28"/>
          <w:lang w:val="pt-BR"/>
        </w:rPr>
      </w:pPr>
    </w:p>
    <w:p w14:paraId="6F110214" w14:textId="77777777" w:rsidR="00D67914" w:rsidRPr="009A5D1C" w:rsidRDefault="00D67914" w:rsidP="00EE434C">
      <w:pPr>
        <w:numPr>
          <w:ilvl w:val="0"/>
          <w:numId w:val="32"/>
        </w:numPr>
        <w:tabs>
          <w:tab w:val="left" w:pos="810"/>
        </w:tabs>
        <w:spacing w:before="60" w:after="60" w:line="288" w:lineRule="auto"/>
        <w:ind w:left="0" w:firstLine="540"/>
        <w:rPr>
          <w:rFonts w:eastAsia="Times New Roman"/>
          <w:iCs/>
          <w:color w:val="000000"/>
          <w:sz w:val="28"/>
          <w:szCs w:val="28"/>
          <w:lang w:eastAsia="vi-VN"/>
        </w:rPr>
      </w:pPr>
      <w:r w:rsidRPr="009A5D1C">
        <w:rPr>
          <w:rFonts w:eastAsia="Times New Roman"/>
          <w:iCs/>
          <w:color w:val="000000"/>
          <w:sz w:val="28"/>
          <w:szCs w:val="28"/>
          <w:lang w:eastAsia="vi-VN"/>
        </w:rPr>
        <w:t>Pursuant to the Law on Securities No. 54/2019/QH14 dated November 26, 2019;</w:t>
      </w:r>
    </w:p>
    <w:p w14:paraId="7A899918" w14:textId="77777777" w:rsidR="00D67914" w:rsidRPr="00196447" w:rsidRDefault="00D67914" w:rsidP="00EE434C">
      <w:pPr>
        <w:numPr>
          <w:ilvl w:val="0"/>
          <w:numId w:val="32"/>
        </w:numPr>
        <w:tabs>
          <w:tab w:val="left" w:pos="810"/>
        </w:tabs>
        <w:spacing w:before="60" w:after="60" w:line="288" w:lineRule="auto"/>
        <w:ind w:left="0" w:firstLine="540"/>
        <w:rPr>
          <w:rFonts w:eastAsia="Times New Roman"/>
          <w:iCs/>
          <w:color w:val="000000"/>
          <w:sz w:val="28"/>
          <w:szCs w:val="28"/>
          <w:lang w:eastAsia="vi-VN"/>
        </w:rPr>
      </w:pPr>
      <w:r w:rsidRPr="00196447">
        <w:rPr>
          <w:rFonts w:eastAsia="Times New Roman"/>
          <w:iCs/>
          <w:color w:val="000000"/>
          <w:sz w:val="28"/>
          <w:szCs w:val="28"/>
          <w:lang w:eastAsia="vi-VN"/>
        </w:rPr>
        <w:t>Pursuant to the Law on Enterprises No. 59/2020/QH14 passed by the National Assembly of the Socialist Republic of Vietnam on June 17, 2020, as amended and supplemented by Law No. 03/2022/QH15 and Law No. 76/2025/QH15;</w:t>
      </w:r>
    </w:p>
    <w:p w14:paraId="0BC33A36" w14:textId="77777777" w:rsidR="0053472E" w:rsidRPr="005C3D00" w:rsidRDefault="00D67914" w:rsidP="0053472E">
      <w:pPr>
        <w:numPr>
          <w:ilvl w:val="0"/>
          <w:numId w:val="32"/>
        </w:numPr>
        <w:tabs>
          <w:tab w:val="left" w:pos="810"/>
        </w:tabs>
        <w:spacing w:before="60" w:after="60" w:line="288" w:lineRule="auto"/>
        <w:ind w:left="0" w:firstLine="540"/>
        <w:jc w:val="both"/>
        <w:rPr>
          <w:rFonts w:eastAsia="Times New Roman"/>
          <w:iCs/>
          <w:color w:val="000000"/>
          <w:sz w:val="28"/>
          <w:szCs w:val="28"/>
          <w:lang w:eastAsia="vi-VN"/>
        </w:rPr>
      </w:pPr>
      <w:r w:rsidRPr="00196447">
        <w:rPr>
          <w:rFonts w:eastAsia="Times New Roman"/>
          <w:iCs/>
          <w:color w:val="000000"/>
          <w:sz w:val="28"/>
          <w:szCs w:val="28"/>
          <w:lang w:eastAsia="vi-VN"/>
        </w:rPr>
        <w:t>Pursuant to Decree No. 155/2020/ND-CP dated December 31, 2020, as amended and supplemented by Decree No. 245/2025/ND-CP dated September 11, 2025</w:t>
      </w:r>
      <w:r w:rsidRPr="005C3D00">
        <w:rPr>
          <w:rFonts w:eastAsia="Times New Roman"/>
          <w:iCs/>
          <w:color w:val="000000"/>
          <w:sz w:val="28"/>
          <w:szCs w:val="28"/>
          <w:lang w:eastAsia="vi-VN"/>
        </w:rPr>
        <w:t>, of the Government detailing the implementation of a number of articles of the Law on Securities;</w:t>
      </w:r>
    </w:p>
    <w:p w14:paraId="2F2D8D1D" w14:textId="77777777" w:rsidR="00FD0067" w:rsidRPr="005C3D00" w:rsidRDefault="000C4D3B" w:rsidP="0053472E">
      <w:pPr>
        <w:numPr>
          <w:ilvl w:val="0"/>
          <w:numId w:val="32"/>
        </w:numPr>
        <w:tabs>
          <w:tab w:val="left" w:pos="810"/>
        </w:tabs>
        <w:spacing w:before="60" w:after="60" w:line="288" w:lineRule="auto"/>
        <w:ind w:left="0" w:firstLine="540"/>
        <w:jc w:val="both"/>
        <w:rPr>
          <w:rFonts w:eastAsia="Times New Roman"/>
          <w:iCs/>
          <w:color w:val="000000"/>
          <w:sz w:val="28"/>
          <w:szCs w:val="28"/>
          <w:lang w:eastAsia="vi-VN"/>
        </w:rPr>
      </w:pPr>
      <w:r w:rsidRPr="005C3D00">
        <w:rPr>
          <w:color w:val="auto"/>
          <w:sz w:val="28"/>
          <w:szCs w:val="28"/>
          <w:lang w:val="sv-SE"/>
        </w:rPr>
        <w:t>Pursuant to the Prime Minister's Decision No. 36/2025/QD-TTg: Promulgating the Vietnam Standard Industrial Classification, effective from November 15, 2025;</w:t>
      </w:r>
    </w:p>
    <w:p w14:paraId="018B4C5C" w14:textId="518DD039" w:rsidR="00AE0360" w:rsidRPr="005C3D00" w:rsidRDefault="00260DF5" w:rsidP="00EE434C">
      <w:pPr>
        <w:pStyle w:val="ListParagraph"/>
        <w:numPr>
          <w:ilvl w:val="0"/>
          <w:numId w:val="32"/>
        </w:numPr>
        <w:tabs>
          <w:tab w:val="left" w:pos="851"/>
        </w:tabs>
        <w:spacing w:before="60" w:after="60" w:line="240" w:lineRule="auto"/>
        <w:ind w:left="0" w:firstLine="567"/>
        <w:contextualSpacing w:val="0"/>
        <w:jc w:val="both"/>
        <w:rPr>
          <w:sz w:val="28"/>
          <w:szCs w:val="28"/>
          <w:lang w:val="pt-BR"/>
        </w:rPr>
      </w:pPr>
      <w:r w:rsidRPr="005C3D00">
        <w:rPr>
          <w:sz w:val="28"/>
          <w:szCs w:val="28"/>
          <w:lang w:val="pt-BR"/>
        </w:rPr>
        <w:t xml:space="preserve">Pursuant to the Charter of Organization and Operation of </w:t>
      </w:r>
      <w:r w:rsidR="005C3D00" w:rsidRPr="005C3D00">
        <w:rPr>
          <w:sz w:val="28"/>
          <w:szCs w:val="28"/>
          <w:lang w:val="pt-BR"/>
        </w:rPr>
        <w:t xml:space="preserve">Logistics </w:t>
      </w:r>
      <w:r w:rsidRPr="005C3D00">
        <w:rPr>
          <w:sz w:val="28"/>
          <w:szCs w:val="28"/>
          <w:lang w:val="pt-BR"/>
        </w:rPr>
        <w:t>Vicem Joint Stock Company.</w:t>
      </w:r>
    </w:p>
    <w:p w14:paraId="57FD0916" w14:textId="39C7B69A" w:rsidR="001A6B66" w:rsidRPr="005C3D00" w:rsidRDefault="00FA56BD" w:rsidP="00EE434C">
      <w:pPr>
        <w:spacing w:before="60" w:after="60" w:line="240" w:lineRule="auto"/>
        <w:ind w:firstLine="567"/>
        <w:jc w:val="both"/>
        <w:rPr>
          <w:sz w:val="28"/>
          <w:szCs w:val="28"/>
          <w:lang w:val="pt-BR"/>
        </w:rPr>
      </w:pPr>
      <w:r w:rsidRPr="005C3D00">
        <w:rPr>
          <w:sz w:val="28"/>
          <w:szCs w:val="28"/>
          <w:lang w:val="pt-BR"/>
        </w:rPr>
        <w:t xml:space="preserve">The Board of Directors of </w:t>
      </w:r>
      <w:r w:rsidR="00FD1ED7" w:rsidRPr="005C3D00">
        <w:rPr>
          <w:sz w:val="28"/>
          <w:szCs w:val="28"/>
          <w:lang w:val="pt-BR"/>
        </w:rPr>
        <w:t xml:space="preserve">Logistics </w:t>
      </w:r>
      <w:r w:rsidRPr="005C3D00">
        <w:rPr>
          <w:sz w:val="28"/>
          <w:szCs w:val="28"/>
          <w:lang w:val="pt-BR"/>
        </w:rPr>
        <w:t xml:space="preserve">Vicem Joint Stock Company hereby submits to the General Meeting of Shareholders for consideration and approval the amendments and supplements to the Charter of Organization and Operation of </w:t>
      </w:r>
      <w:r w:rsidR="005C3D00" w:rsidRPr="005C3D00">
        <w:rPr>
          <w:sz w:val="28"/>
          <w:szCs w:val="28"/>
          <w:lang w:val="pt-BR"/>
        </w:rPr>
        <w:t xml:space="preserve">Logistics </w:t>
      </w:r>
      <w:r w:rsidRPr="005C3D00">
        <w:rPr>
          <w:sz w:val="28"/>
          <w:szCs w:val="28"/>
          <w:lang w:val="pt-BR"/>
        </w:rPr>
        <w:t xml:space="preserve">Vicem Joint Stock Company </w:t>
      </w:r>
      <w:r w:rsidRPr="005C3D00">
        <w:rPr>
          <w:i/>
          <w:iCs/>
          <w:sz w:val="28"/>
          <w:szCs w:val="28"/>
          <w:lang w:val="pt-BR"/>
        </w:rPr>
        <w:t>(the content of the amendments and supplements is attached).</w:t>
      </w:r>
    </w:p>
    <w:p w14:paraId="21527C85" w14:textId="77777777" w:rsidR="00252C42" w:rsidRPr="005C3D00" w:rsidRDefault="00252C42" w:rsidP="00EE434C">
      <w:pPr>
        <w:spacing w:before="60" w:after="60" w:line="240" w:lineRule="auto"/>
        <w:ind w:firstLine="567"/>
        <w:jc w:val="both"/>
        <w:rPr>
          <w:color w:val="auto"/>
          <w:sz w:val="28"/>
          <w:szCs w:val="28"/>
        </w:rPr>
      </w:pPr>
      <w:r w:rsidRPr="005C3D00">
        <w:rPr>
          <w:color w:val="auto"/>
          <w:sz w:val="28"/>
          <w:szCs w:val="28"/>
          <w:lang w:val="pt-BR"/>
        </w:rPr>
        <w:t>Reasons for amendment: To update the Charter in accordance with current legal regulations and VICEM's guidelines.</w:t>
      </w:r>
    </w:p>
    <w:p w14:paraId="747FABFE" w14:textId="34E707BE" w:rsidR="00D12A01" w:rsidRPr="005C3D00" w:rsidRDefault="00252C42" w:rsidP="00EE434C">
      <w:pPr>
        <w:spacing w:before="60" w:after="60" w:line="240" w:lineRule="auto"/>
        <w:ind w:firstLine="567"/>
        <w:jc w:val="both"/>
        <w:rPr>
          <w:sz w:val="28"/>
          <w:szCs w:val="28"/>
          <w:lang w:val="pt-BR"/>
        </w:rPr>
      </w:pPr>
      <w:r w:rsidRPr="005C3D00">
        <w:rPr>
          <w:sz w:val="28"/>
          <w:szCs w:val="28"/>
          <w:lang w:val="pt-BR"/>
        </w:rPr>
        <w:t xml:space="preserve">The Charter of Organization and Operation of </w:t>
      </w:r>
      <w:r w:rsidR="00CD697D" w:rsidRPr="005C3D00">
        <w:rPr>
          <w:sz w:val="28"/>
          <w:szCs w:val="28"/>
          <w:lang w:val="pt-BR"/>
        </w:rPr>
        <w:t xml:space="preserve">Logistics </w:t>
      </w:r>
      <w:r w:rsidRPr="005C3D00">
        <w:rPr>
          <w:sz w:val="28"/>
          <w:szCs w:val="28"/>
          <w:lang w:val="pt-BR"/>
        </w:rPr>
        <w:t>Vicem Joint Stock Company (amended and supplemented) shall take effect immediately upon approval by the General Meeting of Shareholders.</w:t>
      </w:r>
    </w:p>
    <w:p w14:paraId="60F61985" w14:textId="77777777" w:rsidR="00252C42" w:rsidRPr="005C3D00" w:rsidRDefault="00D12A01" w:rsidP="00EE434C">
      <w:pPr>
        <w:spacing w:before="60" w:after="60" w:line="240" w:lineRule="auto"/>
        <w:ind w:firstLine="567"/>
        <w:jc w:val="both"/>
        <w:rPr>
          <w:sz w:val="28"/>
          <w:szCs w:val="28"/>
          <w:lang w:val="pt-BR"/>
        </w:rPr>
      </w:pPr>
      <w:r w:rsidRPr="005C3D00">
        <w:rPr>
          <w:sz w:val="28"/>
          <w:szCs w:val="28"/>
          <w:lang w:val="pt-BR"/>
        </w:rPr>
        <w:t>Respectfully submitted./.</w:t>
      </w:r>
    </w:p>
    <w:p w14:paraId="5C3DF308" w14:textId="77777777" w:rsidR="00252C42" w:rsidRDefault="00252C42" w:rsidP="00725F86">
      <w:pPr>
        <w:spacing w:before="120" w:after="0" w:line="240" w:lineRule="auto"/>
        <w:ind w:firstLine="567"/>
        <w:jc w:val="both"/>
        <w:rPr>
          <w:sz w:val="28"/>
          <w:szCs w:val="28"/>
          <w:lang w:val="pt-BR"/>
        </w:rPr>
      </w:pPr>
    </w:p>
    <w:tbl>
      <w:tblPr>
        <w:tblW w:w="0" w:type="auto"/>
        <w:tblLook w:val="04A0" w:firstRow="1" w:lastRow="0" w:firstColumn="1" w:lastColumn="0" w:noHBand="0" w:noVBand="1"/>
      </w:tblPr>
      <w:tblGrid>
        <w:gridCol w:w="3845"/>
        <w:gridCol w:w="5227"/>
      </w:tblGrid>
      <w:tr w:rsidR="00252C42" w:rsidRPr="00DF44F2" w14:paraId="2CB0482A" w14:textId="77777777" w:rsidTr="00DF44F2">
        <w:tc>
          <w:tcPr>
            <w:tcW w:w="3936" w:type="dxa"/>
          </w:tcPr>
          <w:p w14:paraId="6419B770" w14:textId="77777777" w:rsidR="00331574" w:rsidRDefault="00252C42" w:rsidP="00DF44F2">
            <w:pPr>
              <w:spacing w:after="0" w:line="240" w:lineRule="auto"/>
              <w:rPr>
                <w:b/>
                <w:i/>
                <w:szCs w:val="24"/>
                <w:lang w:val="pt-BR"/>
              </w:rPr>
            </w:pPr>
            <w:r w:rsidRPr="00DF44F2">
              <w:rPr>
                <w:b/>
                <w:i/>
                <w:szCs w:val="24"/>
                <w:lang w:val="pt-BR"/>
              </w:rPr>
              <w:t>Recipients:</w:t>
            </w:r>
          </w:p>
          <w:p w14:paraId="4FA17370" w14:textId="5A7F6384" w:rsidR="00252C42" w:rsidRPr="00DF44F2" w:rsidRDefault="00252C42" w:rsidP="00DF44F2">
            <w:pPr>
              <w:spacing w:after="0" w:line="240" w:lineRule="auto"/>
              <w:rPr>
                <w:sz w:val="22"/>
                <w:lang w:val="pt-BR"/>
              </w:rPr>
            </w:pPr>
            <w:r w:rsidRPr="00331574">
              <w:rPr>
                <w:bCs/>
                <w:i/>
                <w:szCs w:val="24"/>
                <w:lang w:val="pt-BR"/>
              </w:rPr>
              <w:t>- As above;</w:t>
            </w:r>
          </w:p>
          <w:p w14:paraId="7FD6815A" w14:textId="369A4C01" w:rsidR="00252C42" w:rsidRPr="00DF44F2" w:rsidRDefault="00252C42" w:rsidP="00DF44F2">
            <w:pPr>
              <w:spacing w:after="0" w:line="240" w:lineRule="auto"/>
              <w:rPr>
                <w:sz w:val="22"/>
                <w:lang w:val="pt-BR"/>
              </w:rPr>
            </w:pPr>
            <w:r w:rsidRPr="00DF44F2">
              <w:rPr>
                <w:sz w:val="22"/>
                <w:lang w:val="pt-BR"/>
              </w:rPr>
              <w:t>- Board of Directors;</w:t>
            </w:r>
          </w:p>
          <w:p w14:paraId="632D4896" w14:textId="499F2086" w:rsidR="00252C42" w:rsidRPr="00DF44F2" w:rsidRDefault="00252C42" w:rsidP="00DF44F2">
            <w:pPr>
              <w:spacing w:after="0" w:line="240" w:lineRule="auto"/>
              <w:rPr>
                <w:sz w:val="22"/>
                <w:lang w:val="pt-BR"/>
              </w:rPr>
            </w:pPr>
            <w:r w:rsidRPr="00DF44F2">
              <w:rPr>
                <w:sz w:val="22"/>
                <w:lang w:val="pt-BR"/>
              </w:rPr>
              <w:t>- Board of General Directors;</w:t>
            </w:r>
          </w:p>
          <w:p w14:paraId="5B469C19" w14:textId="78AF908A" w:rsidR="00252C42" w:rsidRPr="00DF44F2" w:rsidRDefault="00252C42" w:rsidP="00DF44F2">
            <w:pPr>
              <w:spacing w:after="0" w:line="240" w:lineRule="auto"/>
              <w:rPr>
                <w:sz w:val="22"/>
                <w:lang w:val="pt-BR"/>
              </w:rPr>
            </w:pPr>
            <w:r w:rsidRPr="00DF44F2">
              <w:rPr>
                <w:sz w:val="22"/>
                <w:lang w:val="pt-BR"/>
              </w:rPr>
              <w:t>- Board of Supervisors;</w:t>
            </w:r>
          </w:p>
          <w:p w14:paraId="3EDF63B8" w14:textId="77777777" w:rsidR="00252C42" w:rsidRPr="00DF44F2" w:rsidRDefault="00252C42" w:rsidP="00DF44F2">
            <w:pPr>
              <w:spacing w:after="0" w:line="240" w:lineRule="auto"/>
              <w:jc w:val="both"/>
              <w:rPr>
                <w:b/>
                <w:szCs w:val="24"/>
                <w:lang w:val="pt-BR"/>
              </w:rPr>
            </w:pPr>
            <w:r w:rsidRPr="00DF44F2">
              <w:rPr>
                <w:sz w:val="22"/>
                <w:lang w:val="pt-BR"/>
              </w:rPr>
              <w:t>- Archived: General Affairs Division, Board of Directors.</w:t>
            </w:r>
          </w:p>
        </w:tc>
        <w:tc>
          <w:tcPr>
            <w:tcW w:w="5352" w:type="dxa"/>
          </w:tcPr>
          <w:p w14:paraId="1B014E42" w14:textId="77777777" w:rsidR="00252C42" w:rsidRPr="00715D41" w:rsidRDefault="00252C42" w:rsidP="00DF44F2">
            <w:pPr>
              <w:spacing w:before="120" w:after="0" w:line="240" w:lineRule="auto"/>
              <w:jc w:val="center"/>
              <w:rPr>
                <w:b/>
                <w:bCs/>
                <w:sz w:val="26"/>
                <w:szCs w:val="28"/>
                <w:lang w:val="pt-BR"/>
              </w:rPr>
            </w:pPr>
            <w:r w:rsidRPr="00715D41">
              <w:rPr>
                <w:b/>
                <w:bCs/>
                <w:sz w:val="26"/>
                <w:szCs w:val="28"/>
                <w:lang w:val="pt-BR"/>
              </w:rPr>
              <w:t>ON BEHALF OF THE BOARD OF DIRECTORS</w:t>
            </w:r>
          </w:p>
          <w:p w14:paraId="1C23E73C" w14:textId="77777777" w:rsidR="00252C42" w:rsidRPr="00715D41" w:rsidRDefault="00252C42" w:rsidP="00DF44F2">
            <w:pPr>
              <w:spacing w:after="0" w:line="240" w:lineRule="auto"/>
              <w:jc w:val="center"/>
              <w:rPr>
                <w:sz w:val="20"/>
                <w:lang w:val="pt-BR"/>
              </w:rPr>
            </w:pPr>
            <w:r w:rsidRPr="00715D41">
              <w:rPr>
                <w:b/>
                <w:sz w:val="26"/>
                <w:szCs w:val="28"/>
                <w:lang w:val="pt-BR"/>
              </w:rPr>
              <w:t>CHAIRMAN</w:t>
            </w:r>
          </w:p>
          <w:p w14:paraId="286AB78C" w14:textId="77777777" w:rsidR="00252C42" w:rsidRDefault="00252C42" w:rsidP="00DF44F2">
            <w:pPr>
              <w:spacing w:after="0" w:line="240" w:lineRule="auto"/>
              <w:jc w:val="center"/>
              <w:rPr>
                <w:sz w:val="38"/>
                <w:lang w:val="pt-BR"/>
              </w:rPr>
            </w:pPr>
          </w:p>
          <w:p w14:paraId="21104C07" w14:textId="77777777" w:rsidR="00403D0A" w:rsidRPr="000B297C" w:rsidRDefault="00403D0A" w:rsidP="00DF44F2">
            <w:pPr>
              <w:spacing w:after="0" w:line="240" w:lineRule="auto"/>
              <w:jc w:val="center"/>
              <w:rPr>
                <w:sz w:val="38"/>
                <w:lang w:val="pt-BR"/>
              </w:rPr>
            </w:pPr>
          </w:p>
          <w:p w14:paraId="09417E0A" w14:textId="77777777" w:rsidR="00144B8F" w:rsidRDefault="00144B8F" w:rsidP="00DF44F2">
            <w:pPr>
              <w:spacing w:after="0" w:line="240" w:lineRule="auto"/>
              <w:jc w:val="center"/>
              <w:rPr>
                <w:sz w:val="22"/>
                <w:lang w:val="pt-BR"/>
              </w:rPr>
            </w:pPr>
          </w:p>
          <w:p w14:paraId="308D02C7" w14:textId="77777777" w:rsidR="00252C42" w:rsidRPr="00DF44F2" w:rsidRDefault="00F47CCB" w:rsidP="00DF44F2">
            <w:pPr>
              <w:tabs>
                <w:tab w:val="left" w:pos="5431"/>
              </w:tabs>
              <w:spacing w:after="240" w:line="240" w:lineRule="auto"/>
              <w:jc w:val="center"/>
              <w:rPr>
                <w:b/>
                <w:szCs w:val="24"/>
                <w:lang w:val="pt-BR"/>
              </w:rPr>
            </w:pPr>
            <w:r>
              <w:rPr>
                <w:b/>
                <w:bCs/>
                <w:sz w:val="28"/>
                <w:szCs w:val="28"/>
                <w:lang w:val="pt-BR"/>
              </w:rPr>
              <w:t>Ha Quang Hien</w:t>
            </w:r>
          </w:p>
        </w:tc>
      </w:tr>
    </w:tbl>
    <w:p w14:paraId="01CD2BC2" w14:textId="77777777" w:rsidR="0065147C" w:rsidRPr="0062676F" w:rsidRDefault="0065147C" w:rsidP="0062676F">
      <w:pPr>
        <w:spacing w:before="120" w:after="0" w:line="240" w:lineRule="auto"/>
        <w:ind w:firstLine="567"/>
        <w:jc w:val="both"/>
        <w:rPr>
          <w:b/>
          <w:szCs w:val="24"/>
          <w:lang w:val="pt-BR"/>
        </w:rPr>
        <w:sectPr w:rsidR="0065147C" w:rsidRPr="0062676F" w:rsidSect="00EF3D0C">
          <w:headerReference w:type="default" r:id="rId9"/>
          <w:footerReference w:type="even" r:id="rId10"/>
          <w:footerReference w:type="default" r:id="rId11"/>
          <w:pgSz w:w="11907" w:h="16840" w:code="9"/>
          <w:pgMar w:top="900" w:right="1134" w:bottom="1134" w:left="1701" w:header="567" w:footer="567" w:gutter="0"/>
          <w:pgNumType w:start="14"/>
          <w:cols w:space="720"/>
          <w:docGrid w:linePitch="360"/>
        </w:sectPr>
      </w:pPr>
    </w:p>
    <w:p w14:paraId="3714634E" w14:textId="409AA4CE" w:rsidR="0065147C" w:rsidRDefault="003312D9" w:rsidP="00CA3D9F">
      <w:pPr>
        <w:spacing w:before="40" w:after="120" w:line="240" w:lineRule="auto"/>
        <w:jc w:val="center"/>
        <w:rPr>
          <w:b/>
          <w:sz w:val="28"/>
          <w:szCs w:val="28"/>
          <w:lang w:val="pt-BR"/>
        </w:rPr>
      </w:pPr>
      <w:r w:rsidRPr="008B1201">
        <w:rPr>
          <w:b/>
          <w:sz w:val="28"/>
          <w:szCs w:val="28"/>
          <w:lang w:val="pt-BR"/>
        </w:rPr>
        <w:t xml:space="preserve">AMENDMENTS AND SUPPLEMENTS TO THE CHARTER OF ORGANIZATION AND OPERATION OF LOGISTICS </w:t>
      </w:r>
      <w:r w:rsidR="003E03DE" w:rsidRPr="008B1201">
        <w:rPr>
          <w:b/>
          <w:sz w:val="28"/>
          <w:szCs w:val="28"/>
          <w:lang w:val="pt-BR"/>
        </w:rPr>
        <w:t xml:space="preserve">VICEM </w:t>
      </w:r>
      <w:r w:rsidRPr="008B1201">
        <w:rPr>
          <w:b/>
          <w:sz w:val="28"/>
          <w:szCs w:val="28"/>
          <w:lang w:val="pt-BR"/>
        </w:rPr>
        <w:t>JOINT STOCK COMPANY</w:t>
      </w:r>
    </w:p>
    <w:p w14:paraId="24327929" w14:textId="58C429FA" w:rsidR="00186E40" w:rsidRPr="00186E40" w:rsidRDefault="00186E40" w:rsidP="00CA3D9F">
      <w:pPr>
        <w:spacing w:before="40" w:after="120" w:line="240" w:lineRule="auto"/>
        <w:jc w:val="center"/>
        <w:rPr>
          <w:i/>
          <w:sz w:val="28"/>
          <w:szCs w:val="28"/>
          <w:lang w:val="pt-BR"/>
        </w:rPr>
      </w:pPr>
      <w:r w:rsidRPr="00186E40">
        <w:rPr>
          <w:i/>
          <w:sz w:val="28"/>
          <w:szCs w:val="28"/>
          <w:lang w:val="pt-BR"/>
        </w:rPr>
        <w:t xml:space="preserve">(Attached to Proposal No. </w:t>
      </w:r>
      <w:r w:rsidR="0030594A">
        <w:rPr>
          <w:i/>
          <w:sz w:val="28"/>
          <w:szCs w:val="28"/>
          <w:lang w:val="pt-BR"/>
        </w:rPr>
        <w:t>67</w:t>
      </w:r>
      <w:r w:rsidRPr="00186E40">
        <w:rPr>
          <w:i/>
          <w:sz w:val="28"/>
          <w:szCs w:val="28"/>
          <w:lang w:val="pt-BR"/>
        </w:rPr>
        <w:t xml:space="preserve">/2026/TTr-HĐQT dated </w:t>
      </w:r>
      <w:r w:rsidR="00417990">
        <w:rPr>
          <w:i/>
          <w:iCs/>
          <w:lang w:val="pt-BR"/>
        </w:rPr>
        <w:t>May 08</w:t>
      </w:r>
      <w:r w:rsidRPr="00186E40">
        <w:rPr>
          <w:i/>
          <w:sz w:val="28"/>
          <w:szCs w:val="28"/>
          <w:lang w:val="pt-BR"/>
        </w:rPr>
        <w:t>, 2026)</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5000"/>
        <w:gridCol w:w="5670"/>
        <w:gridCol w:w="3600"/>
      </w:tblGrid>
      <w:tr w:rsidR="00A944C0" w:rsidRPr="008B1201" w14:paraId="60B4E708" w14:textId="77777777" w:rsidTr="00DB51A9">
        <w:trPr>
          <w:tblHeader/>
        </w:trPr>
        <w:tc>
          <w:tcPr>
            <w:tcW w:w="670" w:type="dxa"/>
            <w:vAlign w:val="center"/>
          </w:tcPr>
          <w:p w14:paraId="3F5EF1DC" w14:textId="77777777" w:rsidR="00A944C0" w:rsidRPr="008B1201" w:rsidRDefault="00A944C0" w:rsidP="00DB51A9">
            <w:pPr>
              <w:snapToGrid w:val="0"/>
              <w:spacing w:before="60" w:after="0" w:line="240" w:lineRule="auto"/>
              <w:jc w:val="center"/>
              <w:rPr>
                <w:b/>
                <w:szCs w:val="26"/>
              </w:rPr>
            </w:pPr>
            <w:r w:rsidRPr="008B1201">
              <w:rPr>
                <w:b/>
                <w:szCs w:val="26"/>
              </w:rPr>
              <w:t>No.</w:t>
            </w:r>
          </w:p>
        </w:tc>
        <w:tc>
          <w:tcPr>
            <w:tcW w:w="5000" w:type="dxa"/>
            <w:vAlign w:val="center"/>
          </w:tcPr>
          <w:p w14:paraId="38716834" w14:textId="77777777" w:rsidR="00A944C0" w:rsidRPr="008B1201" w:rsidRDefault="00A944C0" w:rsidP="00DB51A9">
            <w:pPr>
              <w:snapToGrid w:val="0"/>
              <w:spacing w:before="60" w:after="0" w:line="240" w:lineRule="auto"/>
              <w:jc w:val="center"/>
              <w:rPr>
                <w:b/>
                <w:szCs w:val="26"/>
              </w:rPr>
            </w:pPr>
            <w:r w:rsidRPr="008B1201">
              <w:rPr>
                <w:b/>
                <w:szCs w:val="26"/>
              </w:rPr>
              <w:t>CURRENT CONTENT</w:t>
            </w:r>
          </w:p>
        </w:tc>
        <w:tc>
          <w:tcPr>
            <w:tcW w:w="5670" w:type="dxa"/>
            <w:vAlign w:val="center"/>
          </w:tcPr>
          <w:p w14:paraId="71B76037" w14:textId="77777777" w:rsidR="00A944C0" w:rsidRPr="008B1201" w:rsidRDefault="00A944C0" w:rsidP="00DB51A9">
            <w:pPr>
              <w:snapToGrid w:val="0"/>
              <w:spacing w:before="60" w:after="0" w:line="240" w:lineRule="auto"/>
              <w:jc w:val="center"/>
              <w:rPr>
                <w:b/>
                <w:szCs w:val="26"/>
              </w:rPr>
            </w:pPr>
            <w:r w:rsidRPr="008B1201">
              <w:rPr>
                <w:b/>
                <w:szCs w:val="26"/>
              </w:rPr>
              <w:t>PROPOSED AMENDMENTS AND SUPPLEMENTS</w:t>
            </w:r>
          </w:p>
        </w:tc>
        <w:tc>
          <w:tcPr>
            <w:tcW w:w="3600" w:type="dxa"/>
          </w:tcPr>
          <w:p w14:paraId="22F30934" w14:textId="77777777" w:rsidR="00A944C0" w:rsidRPr="008B1201" w:rsidRDefault="00A944C0" w:rsidP="00DB51A9">
            <w:pPr>
              <w:snapToGrid w:val="0"/>
              <w:spacing w:before="60" w:after="0" w:line="240" w:lineRule="auto"/>
              <w:jc w:val="center"/>
              <w:rPr>
                <w:b/>
                <w:szCs w:val="26"/>
              </w:rPr>
            </w:pPr>
            <w:r w:rsidRPr="008B1201">
              <w:rPr>
                <w:b/>
                <w:szCs w:val="26"/>
              </w:rPr>
              <w:t>REASONS FOR AMENDMENTS AND SUPPLEMENTS</w:t>
            </w:r>
          </w:p>
        </w:tc>
      </w:tr>
      <w:tr w:rsidR="00A944C0" w:rsidRPr="008B1201" w14:paraId="42C3748F" w14:textId="77777777" w:rsidTr="00DB51A9">
        <w:tc>
          <w:tcPr>
            <w:tcW w:w="670" w:type="dxa"/>
            <w:vAlign w:val="center"/>
          </w:tcPr>
          <w:p w14:paraId="17100144" w14:textId="77777777" w:rsidR="00A944C0" w:rsidRPr="000042DE" w:rsidRDefault="00132438" w:rsidP="00DB51A9">
            <w:pPr>
              <w:snapToGrid w:val="0"/>
              <w:spacing w:before="60" w:after="0" w:line="240" w:lineRule="auto"/>
              <w:jc w:val="center"/>
              <w:rPr>
                <w:sz w:val="22"/>
              </w:rPr>
            </w:pPr>
            <w:r w:rsidRPr="000042DE">
              <w:rPr>
                <w:sz w:val="22"/>
              </w:rPr>
              <w:t>1</w:t>
            </w:r>
          </w:p>
        </w:tc>
        <w:tc>
          <w:tcPr>
            <w:tcW w:w="5000" w:type="dxa"/>
          </w:tcPr>
          <w:p w14:paraId="5C0D3BA2" w14:textId="77777777" w:rsidR="005828E7" w:rsidRPr="005828E7" w:rsidRDefault="005828E7" w:rsidP="00EF3D0C">
            <w:pPr>
              <w:keepNext/>
              <w:keepLines/>
              <w:spacing w:after="0" w:line="259" w:lineRule="auto"/>
              <w:jc w:val="both"/>
              <w:outlineLvl w:val="2"/>
              <w:rPr>
                <w:rFonts w:eastAsia="Times New Roman"/>
                <w:b/>
                <w:i/>
                <w:color w:val="auto"/>
                <w:sz w:val="22"/>
                <w:lang w:val="vi-VN"/>
              </w:rPr>
            </w:pPr>
            <w:bookmarkStart w:id="1" w:name="_Toc194670445"/>
            <w:bookmarkStart w:id="2" w:name="_Toc194671711"/>
            <w:r w:rsidRPr="005828E7">
              <w:rPr>
                <w:rFonts w:eastAsia="Times New Roman"/>
                <w:b/>
                <w:i/>
                <w:color w:val="auto"/>
                <w:sz w:val="22"/>
                <w:lang w:val="vi-VN"/>
              </w:rPr>
              <w:t>Article 1. Definitions</w:t>
            </w:r>
            <w:bookmarkEnd w:id="1"/>
            <w:bookmarkEnd w:id="2"/>
          </w:p>
          <w:p w14:paraId="02B59CF5" w14:textId="77777777" w:rsidR="005828E7" w:rsidRPr="005828E7" w:rsidRDefault="005828E7" w:rsidP="00EF3D0C">
            <w:pPr>
              <w:numPr>
                <w:ilvl w:val="0"/>
                <w:numId w:val="37"/>
              </w:numPr>
              <w:tabs>
                <w:tab w:val="left" w:pos="302"/>
              </w:tabs>
              <w:spacing w:before="120" w:after="120" w:line="288" w:lineRule="auto"/>
              <w:ind w:left="0" w:firstLine="32"/>
              <w:contextualSpacing/>
              <w:jc w:val="both"/>
              <w:rPr>
                <w:color w:val="auto"/>
                <w:sz w:val="22"/>
                <w:lang w:val="vi-VN"/>
              </w:rPr>
            </w:pPr>
            <w:r w:rsidRPr="005828E7">
              <w:rPr>
                <w:color w:val="auto"/>
                <w:sz w:val="22"/>
                <w:lang w:val="vi-VN"/>
              </w:rPr>
              <w:t>In this Charter, the following terms shall be understood as follows:</w:t>
            </w:r>
          </w:p>
          <w:p w14:paraId="0C531416" w14:textId="77777777" w:rsidR="005828E7" w:rsidRPr="005828E7" w:rsidRDefault="005828E7" w:rsidP="00EF3D0C">
            <w:pPr>
              <w:tabs>
                <w:tab w:val="left" w:pos="347"/>
              </w:tabs>
              <w:snapToGrid w:val="0"/>
              <w:spacing w:after="0" w:line="240" w:lineRule="auto"/>
              <w:jc w:val="both"/>
              <w:rPr>
                <w:sz w:val="22"/>
              </w:rPr>
            </w:pPr>
            <w:r w:rsidRPr="005828E7">
              <w:rPr>
                <w:sz w:val="22"/>
              </w:rPr>
              <w:t>c) Law on Enterprises means the Law on Enterprises No. 59/2020/QH14 passed by the National Assembly of the Socialist Republic of Vietnam on June 17, 2020</w:t>
            </w:r>
          </w:p>
          <w:p w14:paraId="6A36427E" w14:textId="77777777" w:rsidR="002B024D" w:rsidRPr="005828E7" w:rsidRDefault="002B024D" w:rsidP="00EF3D0C">
            <w:pPr>
              <w:tabs>
                <w:tab w:val="left" w:pos="347"/>
              </w:tabs>
              <w:snapToGrid w:val="0"/>
              <w:spacing w:after="0" w:line="240" w:lineRule="auto"/>
              <w:jc w:val="both"/>
              <w:rPr>
                <w:sz w:val="22"/>
              </w:rPr>
            </w:pPr>
          </w:p>
        </w:tc>
        <w:tc>
          <w:tcPr>
            <w:tcW w:w="5670" w:type="dxa"/>
          </w:tcPr>
          <w:p w14:paraId="3EA1DCF1" w14:textId="77777777" w:rsidR="005828E7" w:rsidRPr="005828E7" w:rsidRDefault="005828E7" w:rsidP="00EF3D0C">
            <w:pPr>
              <w:tabs>
                <w:tab w:val="left" w:pos="267"/>
              </w:tabs>
              <w:snapToGrid w:val="0"/>
              <w:spacing w:after="0" w:line="240" w:lineRule="auto"/>
              <w:jc w:val="both"/>
              <w:rPr>
                <w:color w:val="auto"/>
                <w:sz w:val="22"/>
              </w:rPr>
            </w:pPr>
            <w:r w:rsidRPr="005828E7">
              <w:rPr>
                <w:color w:val="auto"/>
                <w:sz w:val="22"/>
              </w:rPr>
              <w:t>1. In this Charter, the following terms shall be understood as follows:</w:t>
            </w:r>
          </w:p>
          <w:p w14:paraId="62A5D9CC" w14:textId="77777777" w:rsidR="005828E7" w:rsidRPr="005828E7" w:rsidRDefault="005828E7" w:rsidP="00EF3D0C">
            <w:pPr>
              <w:tabs>
                <w:tab w:val="left" w:pos="267"/>
              </w:tabs>
              <w:snapToGrid w:val="0"/>
              <w:spacing w:after="0" w:line="240" w:lineRule="auto"/>
              <w:jc w:val="both"/>
              <w:rPr>
                <w:color w:val="auto"/>
                <w:sz w:val="22"/>
              </w:rPr>
            </w:pPr>
            <w:r w:rsidRPr="005828E7">
              <w:rPr>
                <w:color w:val="auto"/>
                <w:sz w:val="22"/>
              </w:rPr>
              <w:t>c) Law on Enterprises means the Law on Enterprises No. 59/2020/QH14 passed by the National Assembly of the Socialist Republic of Vietnam on June 17, 2020, as amended and supplemented by Law No. 03/2022/QH15 and Law No. 76/2025/QH15;</w:t>
            </w:r>
          </w:p>
          <w:p w14:paraId="0FA1558F" w14:textId="77777777" w:rsidR="00794A96" w:rsidRPr="000042DE" w:rsidRDefault="00794A96" w:rsidP="00EF3D0C">
            <w:pPr>
              <w:tabs>
                <w:tab w:val="left" w:pos="267"/>
              </w:tabs>
              <w:snapToGrid w:val="0"/>
              <w:spacing w:after="0" w:line="240" w:lineRule="auto"/>
              <w:jc w:val="both"/>
              <w:rPr>
                <w:color w:val="auto"/>
                <w:sz w:val="22"/>
              </w:rPr>
            </w:pPr>
          </w:p>
        </w:tc>
        <w:tc>
          <w:tcPr>
            <w:tcW w:w="3600" w:type="dxa"/>
          </w:tcPr>
          <w:p w14:paraId="3B5BF863" w14:textId="77777777" w:rsidR="00B84BF6" w:rsidRDefault="00B84BF6" w:rsidP="00EF3D0C">
            <w:pPr>
              <w:snapToGrid w:val="0"/>
              <w:spacing w:before="60" w:after="0" w:line="240" w:lineRule="auto"/>
              <w:jc w:val="both"/>
              <w:rPr>
                <w:color w:val="auto"/>
                <w:sz w:val="22"/>
              </w:rPr>
            </w:pPr>
            <w:r>
              <w:rPr>
                <w:color w:val="auto"/>
                <w:sz w:val="22"/>
              </w:rPr>
              <w:t>Pursuant to:</w:t>
            </w:r>
          </w:p>
          <w:p w14:paraId="5254B299" w14:textId="77777777" w:rsidR="006E703B" w:rsidRDefault="006E703B" w:rsidP="00EF3D0C">
            <w:pPr>
              <w:numPr>
                <w:ilvl w:val="0"/>
                <w:numId w:val="38"/>
              </w:numPr>
              <w:tabs>
                <w:tab w:val="left" w:pos="297"/>
              </w:tabs>
              <w:snapToGrid w:val="0"/>
              <w:spacing w:before="60" w:after="0" w:line="240" w:lineRule="auto"/>
              <w:ind w:left="0" w:firstLine="0"/>
              <w:jc w:val="both"/>
              <w:rPr>
                <w:color w:val="auto"/>
                <w:sz w:val="22"/>
                <w:lang w:val="sv-SE"/>
              </w:rPr>
            </w:pPr>
            <w:r w:rsidRPr="006E703B">
              <w:rPr>
                <w:color w:val="auto"/>
                <w:sz w:val="22"/>
                <w:lang w:val="sv-SE"/>
              </w:rPr>
              <w:t>On January 11, 2022, the National Assembly issued Law No. 03/2022/QH15: Law on amendments and supplements to a number of articles of the Law on Public Investment, Law on Public-Private Partnership Investment, Law on Investment, Law on Housing, Law on Bidding, Law on Electricity, Law on Enterprises, Law on Special Excise Tax, and Law on Enforcement of Civil Judgments, which took effect on March 1, 2022</w:t>
            </w:r>
          </w:p>
          <w:p w14:paraId="1654801C" w14:textId="77777777" w:rsidR="006E703B" w:rsidRPr="000042DE" w:rsidRDefault="006E703B" w:rsidP="00EF3D0C">
            <w:pPr>
              <w:numPr>
                <w:ilvl w:val="0"/>
                <w:numId w:val="38"/>
              </w:numPr>
              <w:tabs>
                <w:tab w:val="left" w:pos="297"/>
              </w:tabs>
              <w:snapToGrid w:val="0"/>
              <w:spacing w:before="60" w:after="0" w:line="240" w:lineRule="auto"/>
              <w:ind w:left="0" w:firstLine="0"/>
              <w:jc w:val="both"/>
              <w:rPr>
                <w:color w:val="auto"/>
                <w:sz w:val="22"/>
                <w:lang w:val="sv-SE"/>
              </w:rPr>
            </w:pPr>
            <w:r>
              <w:rPr>
                <w:color w:val="auto"/>
                <w:sz w:val="22"/>
                <w:lang w:val="sv-SE"/>
              </w:rPr>
              <w:t>On June 17, 2025, the National Assembly issued Law No. 76/2025/QH15: Law on amendments and supplements to a number of articles of the Law on Enterprises, which took effect on July 1, 2025</w:t>
            </w:r>
          </w:p>
        </w:tc>
      </w:tr>
      <w:tr w:rsidR="005828E7" w:rsidRPr="008B1201" w14:paraId="4CED7847" w14:textId="77777777" w:rsidTr="00DB51A9">
        <w:tc>
          <w:tcPr>
            <w:tcW w:w="670" w:type="dxa"/>
            <w:vAlign w:val="center"/>
          </w:tcPr>
          <w:p w14:paraId="5F5B693D" w14:textId="77777777" w:rsidR="005828E7" w:rsidRPr="000042DE" w:rsidRDefault="00D1552A" w:rsidP="00DB51A9">
            <w:pPr>
              <w:snapToGrid w:val="0"/>
              <w:spacing w:before="60" w:after="0" w:line="240" w:lineRule="auto"/>
              <w:jc w:val="center"/>
              <w:rPr>
                <w:sz w:val="22"/>
              </w:rPr>
            </w:pPr>
            <w:r>
              <w:rPr>
                <w:sz w:val="22"/>
              </w:rPr>
              <w:t>2</w:t>
            </w:r>
          </w:p>
        </w:tc>
        <w:tc>
          <w:tcPr>
            <w:tcW w:w="5000" w:type="dxa"/>
          </w:tcPr>
          <w:p w14:paraId="50E13A73" w14:textId="77777777" w:rsidR="00683FBE" w:rsidRPr="00683FBE" w:rsidRDefault="00683FBE" w:rsidP="00EF3D0C">
            <w:pPr>
              <w:snapToGrid w:val="0"/>
              <w:spacing w:after="0" w:line="240" w:lineRule="auto"/>
              <w:jc w:val="both"/>
              <w:rPr>
                <w:b/>
                <w:i/>
                <w:sz w:val="22"/>
                <w:lang w:val="vi-VN"/>
              </w:rPr>
            </w:pPr>
            <w:bookmarkStart w:id="3" w:name="_Toc194670447"/>
            <w:bookmarkStart w:id="4" w:name="_Toc194671713"/>
            <w:r w:rsidRPr="00683FBE">
              <w:rPr>
                <w:b/>
                <w:i/>
                <w:sz w:val="22"/>
                <w:lang w:val="vi-VN"/>
              </w:rPr>
              <w:t>Article 2. Name, form, headquarters, branches, representative offices, business locations, and duration of operation of the Company</w:t>
            </w:r>
            <w:bookmarkEnd w:id="3"/>
            <w:bookmarkEnd w:id="4"/>
          </w:p>
          <w:p w14:paraId="6B8C4031" w14:textId="77777777" w:rsidR="00683FBE" w:rsidRPr="00683FBE" w:rsidRDefault="00683FBE" w:rsidP="00EF3D0C">
            <w:pPr>
              <w:tabs>
                <w:tab w:val="left" w:pos="300"/>
              </w:tabs>
              <w:snapToGrid w:val="0"/>
              <w:spacing w:after="0" w:line="240" w:lineRule="auto"/>
              <w:jc w:val="both"/>
              <w:rPr>
                <w:sz w:val="22"/>
              </w:rPr>
            </w:pPr>
            <w:r w:rsidRPr="00683FBE">
              <w:rPr>
                <w:sz w:val="22"/>
              </w:rPr>
              <w:t>3. Registered headquarters of the Company:</w:t>
            </w:r>
          </w:p>
          <w:p w14:paraId="7E877FA6" w14:textId="77777777" w:rsidR="005828E7" w:rsidRPr="000042DE" w:rsidRDefault="00683FBE" w:rsidP="00EF3D0C">
            <w:pPr>
              <w:snapToGrid w:val="0"/>
              <w:spacing w:after="0" w:line="240" w:lineRule="auto"/>
              <w:jc w:val="both"/>
              <w:rPr>
                <w:sz w:val="22"/>
              </w:rPr>
            </w:pPr>
            <w:r w:rsidRPr="00683FBE">
              <w:rPr>
                <w:sz w:val="22"/>
              </w:rPr>
              <w:t>- Address of the head office: 405 Song Hanh Xa Lo Ha Noi, Truong Tho Ward, Thu Duc City, Ho Chi Minh City;</w:t>
            </w:r>
          </w:p>
        </w:tc>
        <w:tc>
          <w:tcPr>
            <w:tcW w:w="5670" w:type="dxa"/>
          </w:tcPr>
          <w:p w14:paraId="2F38FA38" w14:textId="77777777" w:rsidR="00683FBE" w:rsidRPr="00683FBE" w:rsidRDefault="00683FBE" w:rsidP="00EF3D0C">
            <w:pPr>
              <w:snapToGrid w:val="0"/>
              <w:spacing w:after="0" w:line="240" w:lineRule="auto"/>
              <w:jc w:val="both"/>
              <w:rPr>
                <w:b/>
                <w:i/>
                <w:sz w:val="22"/>
                <w:lang w:val="vi-VN"/>
              </w:rPr>
            </w:pPr>
            <w:r w:rsidRPr="00683FBE">
              <w:rPr>
                <w:b/>
                <w:i/>
                <w:sz w:val="22"/>
                <w:lang w:val="vi-VN"/>
              </w:rPr>
              <w:t>Article 2. Name, form, headquarters, branches, representative offices, business locations, and duration of operation of the Company</w:t>
            </w:r>
          </w:p>
          <w:p w14:paraId="37E3F403" w14:textId="77777777" w:rsidR="00683FBE" w:rsidRPr="00683FBE" w:rsidRDefault="00683FBE" w:rsidP="00EF3D0C">
            <w:pPr>
              <w:snapToGrid w:val="0"/>
              <w:spacing w:after="0" w:line="240" w:lineRule="auto"/>
              <w:jc w:val="both"/>
              <w:rPr>
                <w:sz w:val="22"/>
              </w:rPr>
            </w:pPr>
            <w:r w:rsidRPr="00683FBE">
              <w:rPr>
                <w:sz w:val="22"/>
              </w:rPr>
              <w:t>3. Registered headquarters of the Company:</w:t>
            </w:r>
          </w:p>
          <w:p w14:paraId="3F14DD5F" w14:textId="77777777" w:rsidR="005828E7" w:rsidRPr="000042DE" w:rsidRDefault="00683FBE" w:rsidP="00EF3D0C">
            <w:pPr>
              <w:snapToGrid w:val="0"/>
              <w:spacing w:after="0" w:line="240" w:lineRule="auto"/>
              <w:jc w:val="both"/>
              <w:rPr>
                <w:b/>
                <w:color w:val="auto"/>
                <w:sz w:val="22"/>
              </w:rPr>
            </w:pPr>
            <w:r w:rsidRPr="00683FBE">
              <w:rPr>
                <w:sz w:val="22"/>
              </w:rPr>
              <w:t>- Address of the head office: 405 Song Hanh Xa Lo Ha Noi, Thu Duc Ward, Ho Chi Minh City;</w:t>
            </w:r>
          </w:p>
        </w:tc>
        <w:tc>
          <w:tcPr>
            <w:tcW w:w="3600" w:type="dxa"/>
          </w:tcPr>
          <w:p w14:paraId="1E7D6DE4" w14:textId="77777777" w:rsidR="005828E7" w:rsidRPr="000042DE" w:rsidRDefault="00683FBE" w:rsidP="00EF3D0C">
            <w:pPr>
              <w:snapToGrid w:val="0"/>
              <w:spacing w:before="60" w:after="0" w:line="240" w:lineRule="auto"/>
              <w:jc w:val="both"/>
              <w:rPr>
                <w:color w:val="auto"/>
                <w:sz w:val="22"/>
                <w:lang w:val="sv-SE"/>
              </w:rPr>
            </w:pPr>
            <w:r w:rsidRPr="00683FBE">
              <w:rPr>
                <w:color w:val="auto"/>
                <w:sz w:val="22"/>
              </w:rPr>
              <w:t>From July 1, 2025, Thu Duc City (HCMC) implemented the reorganization of administrative units, merging 34 old wards into 12 new wards according to Resolution 1685/NQ-UBTVQH15. In which, Thu Duc Ward was established on the basis of merging Binh Tho, Linh Chieu, Truong Tho wards, and a part of Linh Dong, Linh Tay wards.</w:t>
            </w:r>
            <w:hyperlink r:id="rId12" w:tgtFrame="_blank" w:history="1"/>
          </w:p>
        </w:tc>
      </w:tr>
      <w:tr w:rsidR="005828E7" w:rsidRPr="008B1201" w14:paraId="60FF66E2" w14:textId="77777777" w:rsidTr="00DB51A9">
        <w:trPr>
          <w:trHeight w:val="2348"/>
        </w:trPr>
        <w:tc>
          <w:tcPr>
            <w:tcW w:w="670" w:type="dxa"/>
            <w:vAlign w:val="center"/>
          </w:tcPr>
          <w:p w14:paraId="4D2C1B53" w14:textId="77777777" w:rsidR="005828E7" w:rsidRPr="000042DE" w:rsidRDefault="00D1552A" w:rsidP="00DB51A9">
            <w:pPr>
              <w:snapToGrid w:val="0"/>
              <w:spacing w:before="60" w:after="0" w:line="240" w:lineRule="auto"/>
              <w:jc w:val="center"/>
              <w:rPr>
                <w:sz w:val="22"/>
              </w:rPr>
            </w:pPr>
            <w:r>
              <w:rPr>
                <w:sz w:val="22"/>
              </w:rPr>
              <w:t>3</w:t>
            </w:r>
          </w:p>
        </w:tc>
        <w:tc>
          <w:tcPr>
            <w:tcW w:w="5000" w:type="dxa"/>
            <w:vAlign w:val="center"/>
          </w:tcPr>
          <w:p w14:paraId="30212FB2" w14:textId="77777777" w:rsidR="000B1846" w:rsidRPr="000B1846" w:rsidRDefault="000B1846" w:rsidP="00DB51A9">
            <w:pPr>
              <w:keepNext/>
              <w:keepLines/>
              <w:spacing w:after="0" w:line="240" w:lineRule="auto"/>
              <w:outlineLvl w:val="2"/>
              <w:rPr>
                <w:rFonts w:eastAsia="Times New Roman"/>
                <w:b/>
                <w:i/>
                <w:color w:val="auto"/>
                <w:sz w:val="22"/>
                <w:lang w:val="vi-VN"/>
              </w:rPr>
            </w:pPr>
            <w:r w:rsidRPr="000B1846">
              <w:rPr>
                <w:rFonts w:eastAsia="Times New Roman"/>
                <w:b/>
                <w:i/>
                <w:color w:val="auto"/>
                <w:sz w:val="22"/>
                <w:lang w:val="vi-VN"/>
              </w:rPr>
              <w:t>Article 4. Objectives of the Company's operations</w:t>
            </w:r>
          </w:p>
          <w:p w14:paraId="042F92C3" w14:textId="77777777" w:rsidR="000B1846" w:rsidRPr="000B1846" w:rsidRDefault="000B1846" w:rsidP="00DB51A9">
            <w:pPr>
              <w:numPr>
                <w:ilvl w:val="3"/>
                <w:numId w:val="39"/>
              </w:numPr>
              <w:tabs>
                <w:tab w:val="left" w:pos="679"/>
                <w:tab w:val="left" w:pos="810"/>
                <w:tab w:val="left" w:pos="851"/>
              </w:tabs>
              <w:spacing w:after="0" w:line="240" w:lineRule="auto"/>
              <w:ind w:left="0" w:firstLine="567"/>
              <w:jc w:val="both"/>
              <w:rPr>
                <w:color w:val="auto"/>
                <w:sz w:val="22"/>
                <w:lang w:val="vi-VN"/>
              </w:rPr>
            </w:pPr>
            <w:r w:rsidRPr="000B1846">
              <w:rPr>
                <w:color w:val="auto"/>
                <w:sz w:val="22"/>
                <w:lang w:val="vi-VN"/>
              </w:rPr>
              <w:t>The Company's business lines are:</w:t>
            </w:r>
          </w:p>
          <w:p w14:paraId="301E072D" w14:textId="77777777" w:rsidR="000B1846" w:rsidRDefault="000B1846" w:rsidP="00DB51A9">
            <w:pPr>
              <w:snapToGrid w:val="0"/>
              <w:spacing w:after="0" w:line="240" w:lineRule="auto"/>
              <w:jc w:val="both"/>
              <w:rPr>
                <w:b/>
                <w:color w:val="auto"/>
                <w:sz w:val="22"/>
              </w:rPr>
            </w:pPr>
          </w:p>
          <w:tbl>
            <w:tblPr>
              <w:tblW w:w="4707" w:type="dxa"/>
              <w:tblLayout w:type="fixed"/>
              <w:tblLook w:val="04A0" w:firstRow="1" w:lastRow="0" w:firstColumn="1" w:lastColumn="0" w:noHBand="0" w:noVBand="1"/>
            </w:tblPr>
            <w:tblGrid>
              <w:gridCol w:w="517"/>
              <w:gridCol w:w="3020"/>
              <w:gridCol w:w="1170"/>
            </w:tblGrid>
            <w:tr w:rsidR="000B1846" w:rsidRPr="000B1846" w14:paraId="54E247DA" w14:textId="77777777" w:rsidTr="000B1846">
              <w:trPr>
                <w:trHeight w:val="285"/>
              </w:trPr>
              <w:tc>
                <w:tcPr>
                  <w:tcW w:w="517" w:type="dxa"/>
                  <w:tcBorders>
                    <w:top w:val="single" w:sz="4" w:space="0" w:color="auto"/>
                    <w:left w:val="single" w:sz="4" w:space="0" w:color="auto"/>
                    <w:bottom w:val="single" w:sz="4" w:space="0" w:color="auto"/>
                    <w:right w:val="single" w:sz="4" w:space="0" w:color="auto"/>
                  </w:tcBorders>
                  <w:vAlign w:val="center"/>
                  <w:hideMark/>
                </w:tcPr>
                <w:p w14:paraId="0B061601" w14:textId="77777777" w:rsidR="000B1846" w:rsidRPr="000B1846" w:rsidRDefault="000B1846" w:rsidP="00080CD4">
                  <w:pPr>
                    <w:framePr w:hSpace="180" w:wrap="around" w:vAnchor="text" w:hAnchor="text" w:y="1"/>
                    <w:spacing w:after="0" w:line="240" w:lineRule="auto"/>
                    <w:suppressOverlap/>
                    <w:jc w:val="both"/>
                    <w:rPr>
                      <w:rFonts w:eastAsia="Times New Roman"/>
                      <w:b/>
                      <w:bCs/>
                      <w:color w:val="000000"/>
                      <w:sz w:val="20"/>
                      <w:szCs w:val="20"/>
                    </w:rPr>
                  </w:pPr>
                  <w:r w:rsidRPr="000B1846">
                    <w:rPr>
                      <w:rFonts w:eastAsia="Times New Roman"/>
                      <w:b/>
                      <w:bCs/>
                      <w:color w:val="000000"/>
                      <w:sz w:val="20"/>
                      <w:szCs w:val="20"/>
                      <w:lang w:val="vi-VN"/>
                    </w:rPr>
                    <w:t>No.</w:t>
                  </w:r>
                </w:p>
              </w:tc>
              <w:tc>
                <w:tcPr>
                  <w:tcW w:w="3020" w:type="dxa"/>
                  <w:tcBorders>
                    <w:top w:val="single" w:sz="4" w:space="0" w:color="auto"/>
                    <w:left w:val="nil"/>
                    <w:bottom w:val="single" w:sz="4" w:space="0" w:color="auto"/>
                    <w:right w:val="single" w:sz="4" w:space="0" w:color="auto"/>
                  </w:tcBorders>
                  <w:vAlign w:val="center"/>
                  <w:hideMark/>
                </w:tcPr>
                <w:p w14:paraId="0386D0E0" w14:textId="77777777" w:rsidR="000B1846" w:rsidRPr="000B1846" w:rsidRDefault="000B1846" w:rsidP="00080CD4">
                  <w:pPr>
                    <w:framePr w:hSpace="180" w:wrap="around" w:vAnchor="text" w:hAnchor="text" w:y="1"/>
                    <w:spacing w:after="0" w:line="240" w:lineRule="auto"/>
                    <w:suppressOverlap/>
                    <w:jc w:val="both"/>
                    <w:rPr>
                      <w:rFonts w:eastAsia="Times New Roman"/>
                      <w:b/>
                      <w:bCs/>
                      <w:color w:val="000000"/>
                      <w:sz w:val="20"/>
                      <w:szCs w:val="20"/>
                    </w:rPr>
                  </w:pPr>
                  <w:r w:rsidRPr="000B1846">
                    <w:rPr>
                      <w:rFonts w:eastAsia="Times New Roman"/>
                      <w:b/>
                      <w:bCs/>
                      <w:color w:val="000000"/>
                      <w:sz w:val="20"/>
                      <w:szCs w:val="20"/>
                      <w:lang w:val="vi-VN"/>
                    </w:rPr>
                    <w:t>Business lines</w:t>
                  </w:r>
                </w:p>
              </w:tc>
              <w:tc>
                <w:tcPr>
                  <w:tcW w:w="1170" w:type="dxa"/>
                  <w:tcBorders>
                    <w:top w:val="single" w:sz="4" w:space="0" w:color="auto"/>
                    <w:left w:val="nil"/>
                    <w:bottom w:val="single" w:sz="4" w:space="0" w:color="auto"/>
                    <w:right w:val="single" w:sz="4" w:space="0" w:color="auto"/>
                  </w:tcBorders>
                  <w:vAlign w:val="center"/>
                  <w:hideMark/>
                </w:tcPr>
                <w:p w14:paraId="6607D0CD" w14:textId="77777777" w:rsidR="000B1846" w:rsidRPr="000B1846" w:rsidRDefault="000B1846" w:rsidP="00080CD4">
                  <w:pPr>
                    <w:framePr w:hSpace="180" w:wrap="around" w:vAnchor="text" w:hAnchor="text" w:y="1"/>
                    <w:spacing w:after="0" w:line="240" w:lineRule="auto"/>
                    <w:suppressOverlap/>
                    <w:jc w:val="both"/>
                    <w:rPr>
                      <w:rFonts w:eastAsia="Times New Roman"/>
                      <w:b/>
                      <w:bCs/>
                      <w:color w:val="000000"/>
                      <w:sz w:val="20"/>
                      <w:szCs w:val="20"/>
                    </w:rPr>
                  </w:pPr>
                  <w:r w:rsidRPr="000B1846">
                    <w:rPr>
                      <w:rFonts w:eastAsia="Times New Roman"/>
                      <w:b/>
                      <w:bCs/>
                      <w:color w:val="000000"/>
                      <w:sz w:val="20"/>
                      <w:szCs w:val="20"/>
                      <w:lang w:val="vi-VN"/>
                    </w:rPr>
                    <w:t>Industry code</w:t>
                  </w:r>
                </w:p>
              </w:tc>
            </w:tr>
            <w:tr w:rsidR="000B1846" w:rsidRPr="000B1846" w14:paraId="5385FDE0" w14:textId="77777777" w:rsidTr="000B1846">
              <w:trPr>
                <w:trHeight w:val="833"/>
              </w:trPr>
              <w:tc>
                <w:tcPr>
                  <w:tcW w:w="517" w:type="dxa"/>
                  <w:tcBorders>
                    <w:top w:val="nil"/>
                    <w:left w:val="single" w:sz="4" w:space="0" w:color="auto"/>
                    <w:bottom w:val="single" w:sz="4" w:space="0" w:color="auto"/>
                    <w:right w:val="single" w:sz="4" w:space="0" w:color="auto"/>
                  </w:tcBorders>
                  <w:vAlign w:val="center"/>
                  <w:hideMark/>
                </w:tcPr>
                <w:p w14:paraId="07EB47F2" w14:textId="77777777" w:rsidR="000B1846" w:rsidRPr="000B1846" w:rsidRDefault="000B1846" w:rsidP="00080CD4">
                  <w:pPr>
                    <w:framePr w:hSpace="180" w:wrap="around" w:vAnchor="text" w:hAnchor="text" w:y="1"/>
                    <w:spacing w:after="0" w:line="240" w:lineRule="auto"/>
                    <w:suppressOverlap/>
                    <w:jc w:val="center"/>
                    <w:rPr>
                      <w:rFonts w:eastAsia="Times New Roman"/>
                      <w:color w:val="000000"/>
                      <w:sz w:val="22"/>
                    </w:rPr>
                  </w:pPr>
                  <w:r w:rsidRPr="000B1846">
                    <w:rPr>
                      <w:rFonts w:eastAsia="Times New Roman"/>
                      <w:color w:val="000000"/>
                      <w:sz w:val="22"/>
                      <w:lang w:val="vi-VN"/>
                    </w:rPr>
                    <w:t>3</w:t>
                  </w:r>
                </w:p>
              </w:tc>
              <w:tc>
                <w:tcPr>
                  <w:tcW w:w="3020" w:type="dxa"/>
                  <w:tcBorders>
                    <w:top w:val="nil"/>
                    <w:left w:val="nil"/>
                    <w:bottom w:val="single" w:sz="4" w:space="0" w:color="auto"/>
                    <w:right w:val="single" w:sz="4" w:space="0" w:color="auto"/>
                  </w:tcBorders>
                  <w:vAlign w:val="center"/>
                  <w:hideMark/>
                </w:tcPr>
                <w:p w14:paraId="6833C8E8" w14:textId="77777777" w:rsidR="000B1846" w:rsidRPr="000B1846" w:rsidRDefault="000B1846" w:rsidP="00080CD4">
                  <w:pPr>
                    <w:framePr w:hSpace="180" w:wrap="around" w:vAnchor="text" w:hAnchor="text" w:y="1"/>
                    <w:spacing w:after="0" w:line="240" w:lineRule="auto"/>
                    <w:suppressOverlap/>
                    <w:jc w:val="both"/>
                    <w:rPr>
                      <w:rFonts w:eastAsia="Times New Roman"/>
                      <w:color w:val="000000"/>
                      <w:sz w:val="22"/>
                    </w:rPr>
                  </w:pPr>
                  <w:r w:rsidRPr="000B1846">
                    <w:rPr>
                      <w:rFonts w:eastAsia="Times New Roman"/>
                      <w:color w:val="000000"/>
                      <w:sz w:val="22"/>
                      <w:lang w:val="vi-VN"/>
                    </w:rPr>
                    <w:t>Supply and management of human resources</w:t>
                  </w:r>
                  <w:r w:rsidRPr="000B1846">
                    <w:rPr>
                      <w:rFonts w:eastAsia="Times New Roman"/>
                      <w:color w:val="000000"/>
                      <w:sz w:val="22"/>
                      <w:lang w:val="vi-VN"/>
                    </w:rPr>
                    <w:br/>
                    <w:t>Details: Domestic supply and management of human resources (excluding labor subleasing);</w:t>
                  </w:r>
                </w:p>
              </w:tc>
              <w:tc>
                <w:tcPr>
                  <w:tcW w:w="1170" w:type="dxa"/>
                  <w:tcBorders>
                    <w:top w:val="nil"/>
                    <w:left w:val="nil"/>
                    <w:bottom w:val="single" w:sz="4" w:space="0" w:color="auto"/>
                    <w:right w:val="single" w:sz="4" w:space="0" w:color="auto"/>
                  </w:tcBorders>
                  <w:vAlign w:val="center"/>
                  <w:hideMark/>
                </w:tcPr>
                <w:p w14:paraId="25AF5CC0" w14:textId="77777777" w:rsidR="000B1846" w:rsidRPr="00417990" w:rsidRDefault="003E0ABE" w:rsidP="00080CD4">
                  <w:pPr>
                    <w:framePr w:hSpace="180" w:wrap="around" w:vAnchor="text" w:hAnchor="text" w:y="1"/>
                    <w:spacing w:after="0" w:line="240" w:lineRule="auto"/>
                    <w:suppressOverlap/>
                    <w:jc w:val="center"/>
                    <w:rPr>
                      <w:rFonts w:eastAsia="Times New Roman"/>
                      <w:b/>
                      <w:bCs/>
                      <w:color w:val="auto"/>
                      <w:sz w:val="22"/>
                    </w:rPr>
                  </w:pPr>
                  <w:r w:rsidRPr="00417990">
                    <w:rPr>
                      <w:rFonts w:eastAsia="Times New Roman"/>
                      <w:b/>
                      <w:bCs/>
                      <w:color w:val="auto"/>
                      <w:sz w:val="22"/>
                      <w:lang w:val="vi-VN"/>
                    </w:rPr>
                    <w:t>7830</w:t>
                  </w:r>
                </w:p>
              </w:tc>
            </w:tr>
            <w:tr w:rsidR="000B1846" w:rsidRPr="000B1846" w14:paraId="68D39172" w14:textId="77777777" w:rsidTr="000B1846">
              <w:trPr>
                <w:trHeight w:val="1110"/>
              </w:trPr>
              <w:tc>
                <w:tcPr>
                  <w:tcW w:w="517" w:type="dxa"/>
                  <w:tcBorders>
                    <w:top w:val="nil"/>
                    <w:left w:val="single" w:sz="4" w:space="0" w:color="auto"/>
                    <w:bottom w:val="single" w:sz="4" w:space="0" w:color="auto"/>
                    <w:right w:val="single" w:sz="4" w:space="0" w:color="auto"/>
                  </w:tcBorders>
                  <w:vAlign w:val="center"/>
                  <w:hideMark/>
                </w:tcPr>
                <w:p w14:paraId="56696931" w14:textId="77777777" w:rsidR="000B1846" w:rsidRPr="000B1846" w:rsidRDefault="000B1846" w:rsidP="00080CD4">
                  <w:pPr>
                    <w:framePr w:hSpace="180" w:wrap="around" w:vAnchor="text" w:hAnchor="text" w:y="1"/>
                    <w:spacing w:after="0" w:line="240" w:lineRule="auto"/>
                    <w:suppressOverlap/>
                    <w:jc w:val="center"/>
                    <w:rPr>
                      <w:rFonts w:eastAsia="Times New Roman"/>
                      <w:color w:val="000000"/>
                      <w:sz w:val="22"/>
                    </w:rPr>
                  </w:pPr>
                  <w:r w:rsidRPr="000B1846">
                    <w:rPr>
                      <w:rFonts w:eastAsia="Times New Roman"/>
                      <w:color w:val="000000"/>
                      <w:sz w:val="22"/>
                      <w:lang w:val="vi-VN"/>
                    </w:rPr>
                    <w:t>9</w:t>
                  </w:r>
                </w:p>
              </w:tc>
              <w:tc>
                <w:tcPr>
                  <w:tcW w:w="3020" w:type="dxa"/>
                  <w:tcBorders>
                    <w:top w:val="nil"/>
                    <w:left w:val="nil"/>
                    <w:bottom w:val="single" w:sz="4" w:space="0" w:color="auto"/>
                    <w:right w:val="single" w:sz="4" w:space="0" w:color="auto"/>
                  </w:tcBorders>
                  <w:vAlign w:val="center"/>
                  <w:hideMark/>
                </w:tcPr>
                <w:p w14:paraId="24F56F71" w14:textId="77777777" w:rsidR="000B1846" w:rsidRPr="000B1846" w:rsidRDefault="000B1846" w:rsidP="00080CD4">
                  <w:pPr>
                    <w:framePr w:hSpace="180" w:wrap="around" w:vAnchor="text" w:hAnchor="text" w:y="1"/>
                    <w:spacing w:after="0" w:line="240" w:lineRule="auto"/>
                    <w:suppressOverlap/>
                    <w:jc w:val="both"/>
                    <w:rPr>
                      <w:rFonts w:eastAsia="Times New Roman"/>
                      <w:color w:val="000000"/>
                      <w:sz w:val="22"/>
                    </w:rPr>
                  </w:pPr>
                  <w:r w:rsidRPr="000B1846">
                    <w:rPr>
                      <w:rFonts w:eastAsia="Times New Roman"/>
                      <w:color w:val="000000"/>
                      <w:sz w:val="22"/>
                      <w:lang w:val="vi-VN"/>
                    </w:rPr>
                    <w:t>Direct support service activities for railway and road transport (excluding gas liquefaction for transport and not operating at the headquarters);</w:t>
                  </w:r>
                </w:p>
              </w:tc>
              <w:tc>
                <w:tcPr>
                  <w:tcW w:w="1170" w:type="dxa"/>
                  <w:tcBorders>
                    <w:top w:val="nil"/>
                    <w:left w:val="nil"/>
                    <w:bottom w:val="single" w:sz="4" w:space="0" w:color="auto"/>
                    <w:right w:val="single" w:sz="4" w:space="0" w:color="auto"/>
                  </w:tcBorders>
                  <w:vAlign w:val="center"/>
                  <w:hideMark/>
                </w:tcPr>
                <w:p w14:paraId="76C11871" w14:textId="77777777" w:rsidR="000B1846" w:rsidRPr="00417990" w:rsidRDefault="000B1846" w:rsidP="00080CD4">
                  <w:pPr>
                    <w:framePr w:hSpace="180" w:wrap="around" w:vAnchor="text" w:hAnchor="text" w:y="1"/>
                    <w:spacing w:after="0" w:line="240" w:lineRule="auto"/>
                    <w:suppressOverlap/>
                    <w:jc w:val="center"/>
                    <w:rPr>
                      <w:rFonts w:eastAsia="Times New Roman"/>
                      <w:b/>
                      <w:bCs/>
                      <w:color w:val="auto"/>
                      <w:sz w:val="22"/>
                    </w:rPr>
                  </w:pPr>
                  <w:r w:rsidRPr="00417990">
                    <w:rPr>
                      <w:rFonts w:eastAsia="Times New Roman"/>
                      <w:b/>
                      <w:bCs/>
                      <w:color w:val="auto"/>
                      <w:sz w:val="22"/>
                      <w:lang w:val="vi-VN"/>
                    </w:rPr>
                    <w:t xml:space="preserve">5221 </w:t>
                  </w:r>
                </w:p>
              </w:tc>
            </w:tr>
            <w:tr w:rsidR="000B1846" w:rsidRPr="000B1846" w14:paraId="75363162" w14:textId="77777777" w:rsidTr="000B1846">
              <w:trPr>
                <w:trHeight w:val="1110"/>
              </w:trPr>
              <w:tc>
                <w:tcPr>
                  <w:tcW w:w="517" w:type="dxa"/>
                  <w:tcBorders>
                    <w:top w:val="nil"/>
                    <w:left w:val="single" w:sz="4" w:space="0" w:color="auto"/>
                    <w:bottom w:val="single" w:sz="4" w:space="0" w:color="auto"/>
                    <w:right w:val="single" w:sz="4" w:space="0" w:color="auto"/>
                  </w:tcBorders>
                  <w:vAlign w:val="center"/>
                  <w:hideMark/>
                </w:tcPr>
                <w:p w14:paraId="177FBFEC" w14:textId="77777777" w:rsidR="000B1846" w:rsidRPr="000B1846" w:rsidRDefault="000B1846" w:rsidP="00080CD4">
                  <w:pPr>
                    <w:framePr w:hSpace="180" w:wrap="around" w:vAnchor="text" w:hAnchor="text" w:y="1"/>
                    <w:spacing w:after="0" w:line="240" w:lineRule="auto"/>
                    <w:suppressOverlap/>
                    <w:jc w:val="center"/>
                    <w:rPr>
                      <w:rFonts w:eastAsia="Times New Roman"/>
                      <w:color w:val="000000"/>
                      <w:sz w:val="22"/>
                    </w:rPr>
                  </w:pPr>
                  <w:r w:rsidRPr="000B1846">
                    <w:rPr>
                      <w:rFonts w:eastAsia="Times New Roman"/>
                      <w:color w:val="000000"/>
                      <w:sz w:val="22"/>
                      <w:lang w:val="vi-VN"/>
                    </w:rPr>
                    <w:t>11</w:t>
                  </w:r>
                </w:p>
              </w:tc>
              <w:tc>
                <w:tcPr>
                  <w:tcW w:w="3020" w:type="dxa"/>
                  <w:tcBorders>
                    <w:top w:val="nil"/>
                    <w:left w:val="nil"/>
                    <w:bottom w:val="single" w:sz="4" w:space="0" w:color="auto"/>
                    <w:right w:val="single" w:sz="4" w:space="0" w:color="auto"/>
                  </w:tcBorders>
                  <w:vAlign w:val="center"/>
                  <w:hideMark/>
                </w:tcPr>
                <w:p w14:paraId="1AF27DBB" w14:textId="77777777" w:rsidR="000B1846" w:rsidRPr="000B1846" w:rsidRDefault="000B1846" w:rsidP="00080CD4">
                  <w:pPr>
                    <w:framePr w:hSpace="180" w:wrap="around" w:vAnchor="text" w:hAnchor="text" w:y="1"/>
                    <w:spacing w:after="0" w:line="240" w:lineRule="auto"/>
                    <w:suppressOverlap/>
                    <w:jc w:val="both"/>
                    <w:rPr>
                      <w:rFonts w:eastAsia="Times New Roman"/>
                      <w:color w:val="000000"/>
                      <w:sz w:val="22"/>
                    </w:rPr>
                  </w:pPr>
                  <w:r w:rsidRPr="000B1846">
                    <w:rPr>
                      <w:rFonts w:eastAsia="Times New Roman"/>
                      <w:color w:val="000000"/>
                      <w:sz w:val="22"/>
                      <w:lang w:val="vi-VN"/>
                    </w:rPr>
                    <w:t>Wholesale of other construction materials and installation equipment</w:t>
                  </w:r>
                  <w:r w:rsidRPr="000B1846">
                    <w:rPr>
                      <w:rFonts w:eastAsia="Times New Roman"/>
                      <w:color w:val="000000"/>
                      <w:sz w:val="22"/>
                      <w:lang w:val="vi-VN"/>
                    </w:rPr>
                    <w:br/>
                    <w:t>Details: wholesale of cement. Wholesale of construction bricks, tiles, stone, sand, and gravel;</w:t>
                  </w:r>
                </w:p>
              </w:tc>
              <w:tc>
                <w:tcPr>
                  <w:tcW w:w="1170" w:type="dxa"/>
                  <w:tcBorders>
                    <w:top w:val="nil"/>
                    <w:left w:val="nil"/>
                    <w:bottom w:val="single" w:sz="4" w:space="0" w:color="auto"/>
                    <w:right w:val="single" w:sz="4" w:space="0" w:color="auto"/>
                  </w:tcBorders>
                  <w:vAlign w:val="center"/>
                  <w:hideMark/>
                </w:tcPr>
                <w:p w14:paraId="63CE1CDD" w14:textId="5AC1E25F" w:rsidR="000B1846" w:rsidRPr="00417990" w:rsidRDefault="000B1846" w:rsidP="00080CD4">
                  <w:pPr>
                    <w:framePr w:hSpace="180" w:wrap="around" w:vAnchor="text" w:hAnchor="text" w:y="1"/>
                    <w:spacing w:after="0" w:line="240" w:lineRule="auto"/>
                    <w:suppressOverlap/>
                    <w:jc w:val="center"/>
                    <w:rPr>
                      <w:rFonts w:eastAsia="Times New Roman"/>
                      <w:b/>
                      <w:bCs/>
                      <w:color w:val="auto"/>
                      <w:sz w:val="22"/>
                    </w:rPr>
                  </w:pPr>
                  <w:r w:rsidRPr="00417990">
                    <w:rPr>
                      <w:rFonts w:eastAsia="Times New Roman"/>
                      <w:b/>
                      <w:bCs/>
                      <w:color w:val="auto"/>
                      <w:sz w:val="22"/>
                    </w:rPr>
                    <w:t>46</w:t>
                  </w:r>
                  <w:r w:rsidR="00417990" w:rsidRPr="00417990">
                    <w:rPr>
                      <w:rFonts w:eastAsia="Times New Roman"/>
                      <w:b/>
                      <w:bCs/>
                      <w:color w:val="auto"/>
                      <w:sz w:val="22"/>
                    </w:rPr>
                    <w:t>63</w:t>
                  </w:r>
                </w:p>
              </w:tc>
            </w:tr>
          </w:tbl>
          <w:p w14:paraId="3B117A68" w14:textId="77777777" w:rsidR="005828E7" w:rsidRPr="000042DE" w:rsidRDefault="005828E7" w:rsidP="00DB51A9">
            <w:pPr>
              <w:snapToGrid w:val="0"/>
              <w:spacing w:after="0" w:line="240" w:lineRule="auto"/>
              <w:jc w:val="both"/>
              <w:rPr>
                <w:sz w:val="22"/>
              </w:rPr>
            </w:pPr>
          </w:p>
        </w:tc>
        <w:tc>
          <w:tcPr>
            <w:tcW w:w="5670" w:type="dxa"/>
          </w:tcPr>
          <w:p w14:paraId="2891C0B9" w14:textId="77777777" w:rsidR="000B1846" w:rsidRPr="000B1846" w:rsidRDefault="000B1846" w:rsidP="00DB51A9">
            <w:pPr>
              <w:keepNext/>
              <w:keepLines/>
              <w:spacing w:after="0" w:line="240" w:lineRule="auto"/>
              <w:outlineLvl w:val="2"/>
              <w:rPr>
                <w:rFonts w:eastAsia="Times New Roman"/>
                <w:b/>
                <w:i/>
                <w:color w:val="auto"/>
                <w:sz w:val="22"/>
                <w:lang w:val="vi-VN"/>
              </w:rPr>
            </w:pPr>
            <w:bookmarkStart w:id="5" w:name="_Toc194670450"/>
            <w:bookmarkStart w:id="6" w:name="_Toc194671716"/>
            <w:r w:rsidRPr="000B1846">
              <w:rPr>
                <w:rFonts w:eastAsia="Times New Roman"/>
                <w:b/>
                <w:i/>
                <w:color w:val="auto"/>
                <w:sz w:val="22"/>
                <w:lang w:val="vi-VN"/>
              </w:rPr>
              <w:t>Article 4. Objectives of the Company's operations</w:t>
            </w:r>
            <w:bookmarkEnd w:id="5"/>
            <w:bookmarkEnd w:id="6"/>
          </w:p>
          <w:p w14:paraId="7A9B43FB" w14:textId="77777777" w:rsidR="000B1846" w:rsidRPr="000B1846" w:rsidRDefault="005B68F2" w:rsidP="005B68F2">
            <w:pPr>
              <w:tabs>
                <w:tab w:val="left" w:pos="679"/>
                <w:tab w:val="left" w:pos="810"/>
                <w:tab w:val="left" w:pos="851"/>
              </w:tabs>
              <w:spacing w:after="0" w:line="240" w:lineRule="auto"/>
              <w:ind w:left="3087" w:hanging="2571"/>
              <w:jc w:val="both"/>
              <w:rPr>
                <w:color w:val="auto"/>
                <w:sz w:val="22"/>
                <w:lang w:val="vi-VN"/>
              </w:rPr>
            </w:pPr>
            <w:r w:rsidRPr="00F24F4E">
              <w:rPr>
                <w:color w:val="auto"/>
                <w:sz w:val="22"/>
                <w:highlight w:val="yellow"/>
              </w:rPr>
              <w:t xml:space="preserve">1. </w:t>
            </w:r>
            <w:r w:rsidRPr="00492604">
              <w:rPr>
                <w:color w:val="auto"/>
                <w:sz w:val="22"/>
              </w:rPr>
              <w:t>The Company's business lines are:</w:t>
            </w:r>
          </w:p>
          <w:p w14:paraId="318BFF07" w14:textId="77777777" w:rsidR="000B1846" w:rsidRDefault="000B1846" w:rsidP="00DB51A9">
            <w:pPr>
              <w:snapToGrid w:val="0"/>
              <w:spacing w:after="0" w:line="240" w:lineRule="auto"/>
              <w:jc w:val="both"/>
              <w:rPr>
                <w:b/>
                <w:color w:val="auto"/>
                <w:sz w:val="22"/>
              </w:rPr>
            </w:pPr>
          </w:p>
          <w:tbl>
            <w:tblPr>
              <w:tblW w:w="5377" w:type="dxa"/>
              <w:tblLayout w:type="fixed"/>
              <w:tblLook w:val="04A0" w:firstRow="1" w:lastRow="0" w:firstColumn="1" w:lastColumn="0" w:noHBand="0" w:noVBand="1"/>
            </w:tblPr>
            <w:tblGrid>
              <w:gridCol w:w="517"/>
              <w:gridCol w:w="3690"/>
              <w:gridCol w:w="1170"/>
            </w:tblGrid>
            <w:tr w:rsidR="000B1846" w:rsidRPr="000B1846" w14:paraId="194E6F20" w14:textId="77777777" w:rsidTr="000B1846">
              <w:trPr>
                <w:trHeight w:val="285"/>
              </w:trPr>
              <w:tc>
                <w:tcPr>
                  <w:tcW w:w="517" w:type="dxa"/>
                  <w:tcBorders>
                    <w:top w:val="single" w:sz="4" w:space="0" w:color="auto"/>
                    <w:left w:val="single" w:sz="4" w:space="0" w:color="auto"/>
                    <w:bottom w:val="single" w:sz="4" w:space="0" w:color="auto"/>
                    <w:right w:val="single" w:sz="4" w:space="0" w:color="auto"/>
                  </w:tcBorders>
                  <w:vAlign w:val="center"/>
                  <w:hideMark/>
                </w:tcPr>
                <w:p w14:paraId="62C37958" w14:textId="77777777" w:rsidR="000B1846" w:rsidRPr="000B1846" w:rsidRDefault="000B1846" w:rsidP="00080CD4">
                  <w:pPr>
                    <w:framePr w:hSpace="180" w:wrap="around" w:vAnchor="text" w:hAnchor="text" w:y="1"/>
                    <w:spacing w:after="0" w:line="240" w:lineRule="auto"/>
                    <w:suppressOverlap/>
                    <w:jc w:val="both"/>
                    <w:rPr>
                      <w:rFonts w:eastAsia="Times New Roman"/>
                      <w:b/>
                      <w:bCs/>
                      <w:color w:val="000000"/>
                      <w:sz w:val="20"/>
                      <w:szCs w:val="20"/>
                    </w:rPr>
                  </w:pPr>
                  <w:r w:rsidRPr="000B1846">
                    <w:rPr>
                      <w:rFonts w:eastAsia="Times New Roman"/>
                      <w:b/>
                      <w:bCs/>
                      <w:color w:val="000000"/>
                      <w:sz w:val="20"/>
                      <w:szCs w:val="20"/>
                      <w:lang w:val="vi-VN"/>
                    </w:rPr>
                    <w:t>No.</w:t>
                  </w:r>
                </w:p>
              </w:tc>
              <w:tc>
                <w:tcPr>
                  <w:tcW w:w="3690" w:type="dxa"/>
                  <w:tcBorders>
                    <w:top w:val="single" w:sz="4" w:space="0" w:color="auto"/>
                    <w:left w:val="nil"/>
                    <w:bottom w:val="single" w:sz="4" w:space="0" w:color="auto"/>
                    <w:right w:val="single" w:sz="4" w:space="0" w:color="auto"/>
                  </w:tcBorders>
                  <w:vAlign w:val="center"/>
                  <w:hideMark/>
                </w:tcPr>
                <w:p w14:paraId="001321F4" w14:textId="77777777" w:rsidR="000B1846" w:rsidRPr="000B1846" w:rsidRDefault="000B1846" w:rsidP="00080CD4">
                  <w:pPr>
                    <w:framePr w:hSpace="180" w:wrap="around" w:vAnchor="text" w:hAnchor="text" w:y="1"/>
                    <w:spacing w:after="0" w:line="240" w:lineRule="auto"/>
                    <w:suppressOverlap/>
                    <w:jc w:val="both"/>
                    <w:rPr>
                      <w:rFonts w:eastAsia="Times New Roman"/>
                      <w:b/>
                      <w:bCs/>
                      <w:color w:val="000000"/>
                      <w:sz w:val="20"/>
                      <w:szCs w:val="20"/>
                    </w:rPr>
                  </w:pPr>
                  <w:r w:rsidRPr="000B1846">
                    <w:rPr>
                      <w:rFonts w:eastAsia="Times New Roman"/>
                      <w:b/>
                      <w:bCs/>
                      <w:color w:val="000000"/>
                      <w:sz w:val="20"/>
                      <w:szCs w:val="20"/>
                      <w:lang w:val="vi-VN"/>
                    </w:rPr>
                    <w:t>Business lines</w:t>
                  </w:r>
                </w:p>
              </w:tc>
              <w:tc>
                <w:tcPr>
                  <w:tcW w:w="1170" w:type="dxa"/>
                  <w:tcBorders>
                    <w:top w:val="single" w:sz="4" w:space="0" w:color="auto"/>
                    <w:left w:val="nil"/>
                    <w:bottom w:val="single" w:sz="4" w:space="0" w:color="auto"/>
                    <w:right w:val="single" w:sz="4" w:space="0" w:color="auto"/>
                  </w:tcBorders>
                  <w:vAlign w:val="center"/>
                  <w:hideMark/>
                </w:tcPr>
                <w:p w14:paraId="790A4037" w14:textId="77777777" w:rsidR="000B1846" w:rsidRPr="000B1846" w:rsidRDefault="000B1846" w:rsidP="00080CD4">
                  <w:pPr>
                    <w:framePr w:hSpace="180" w:wrap="around" w:vAnchor="text" w:hAnchor="text" w:y="1"/>
                    <w:spacing w:after="0" w:line="240" w:lineRule="auto"/>
                    <w:suppressOverlap/>
                    <w:jc w:val="both"/>
                    <w:rPr>
                      <w:rFonts w:eastAsia="Times New Roman"/>
                      <w:b/>
                      <w:bCs/>
                      <w:color w:val="000000"/>
                      <w:sz w:val="20"/>
                      <w:szCs w:val="20"/>
                    </w:rPr>
                  </w:pPr>
                  <w:r w:rsidRPr="000B1846">
                    <w:rPr>
                      <w:rFonts w:eastAsia="Times New Roman"/>
                      <w:b/>
                      <w:bCs/>
                      <w:color w:val="000000"/>
                      <w:sz w:val="20"/>
                      <w:szCs w:val="20"/>
                      <w:lang w:val="vi-VN"/>
                    </w:rPr>
                    <w:t>Industry code</w:t>
                  </w:r>
                </w:p>
              </w:tc>
            </w:tr>
            <w:tr w:rsidR="000B1846" w:rsidRPr="000B1846" w14:paraId="4E1EC836" w14:textId="77777777" w:rsidTr="000B1846">
              <w:trPr>
                <w:trHeight w:val="833"/>
              </w:trPr>
              <w:tc>
                <w:tcPr>
                  <w:tcW w:w="517" w:type="dxa"/>
                  <w:tcBorders>
                    <w:top w:val="nil"/>
                    <w:left w:val="single" w:sz="4" w:space="0" w:color="auto"/>
                    <w:bottom w:val="single" w:sz="4" w:space="0" w:color="auto"/>
                    <w:right w:val="single" w:sz="4" w:space="0" w:color="auto"/>
                  </w:tcBorders>
                  <w:vAlign w:val="center"/>
                  <w:hideMark/>
                </w:tcPr>
                <w:p w14:paraId="7109EA86" w14:textId="77777777" w:rsidR="000B1846" w:rsidRPr="000B1846" w:rsidRDefault="000B1846" w:rsidP="00080CD4">
                  <w:pPr>
                    <w:framePr w:hSpace="180" w:wrap="around" w:vAnchor="text" w:hAnchor="text" w:y="1"/>
                    <w:spacing w:after="0" w:line="240" w:lineRule="auto"/>
                    <w:suppressOverlap/>
                    <w:jc w:val="center"/>
                    <w:rPr>
                      <w:rFonts w:eastAsia="Times New Roman"/>
                      <w:color w:val="000000"/>
                      <w:sz w:val="22"/>
                    </w:rPr>
                  </w:pPr>
                  <w:r w:rsidRPr="000B1846">
                    <w:rPr>
                      <w:rFonts w:eastAsia="Times New Roman"/>
                      <w:color w:val="000000"/>
                      <w:sz w:val="22"/>
                      <w:lang w:val="vi-VN"/>
                    </w:rPr>
                    <w:t>3</w:t>
                  </w:r>
                </w:p>
              </w:tc>
              <w:tc>
                <w:tcPr>
                  <w:tcW w:w="3690" w:type="dxa"/>
                  <w:tcBorders>
                    <w:top w:val="nil"/>
                    <w:left w:val="nil"/>
                    <w:bottom w:val="single" w:sz="4" w:space="0" w:color="auto"/>
                    <w:right w:val="single" w:sz="4" w:space="0" w:color="auto"/>
                  </w:tcBorders>
                  <w:vAlign w:val="center"/>
                  <w:hideMark/>
                </w:tcPr>
                <w:p w14:paraId="247716F5" w14:textId="77777777" w:rsidR="000B1846" w:rsidRPr="000B1846" w:rsidRDefault="000B1846" w:rsidP="00080CD4">
                  <w:pPr>
                    <w:framePr w:hSpace="180" w:wrap="around" w:vAnchor="text" w:hAnchor="text" w:y="1"/>
                    <w:spacing w:after="0" w:line="240" w:lineRule="auto"/>
                    <w:suppressOverlap/>
                    <w:jc w:val="both"/>
                    <w:rPr>
                      <w:rFonts w:eastAsia="Times New Roman"/>
                      <w:color w:val="000000"/>
                      <w:sz w:val="22"/>
                    </w:rPr>
                  </w:pPr>
                  <w:r w:rsidRPr="000B1846">
                    <w:rPr>
                      <w:rFonts w:eastAsia="Times New Roman"/>
                      <w:color w:val="000000"/>
                      <w:sz w:val="22"/>
                      <w:lang w:val="vi-VN"/>
                    </w:rPr>
                    <w:t>Supply and management of human resources</w:t>
                  </w:r>
                  <w:r w:rsidRPr="000B1846">
                    <w:rPr>
                      <w:rFonts w:eastAsia="Times New Roman"/>
                      <w:color w:val="000000"/>
                      <w:sz w:val="22"/>
                      <w:lang w:val="vi-VN"/>
                    </w:rPr>
                    <w:br/>
                    <w:t>Details: Domestic supply and management of human resources (excluding labor subleasing);</w:t>
                  </w:r>
                </w:p>
              </w:tc>
              <w:tc>
                <w:tcPr>
                  <w:tcW w:w="1170" w:type="dxa"/>
                  <w:tcBorders>
                    <w:top w:val="nil"/>
                    <w:left w:val="nil"/>
                    <w:bottom w:val="single" w:sz="4" w:space="0" w:color="auto"/>
                    <w:right w:val="single" w:sz="4" w:space="0" w:color="auto"/>
                  </w:tcBorders>
                  <w:vAlign w:val="center"/>
                  <w:hideMark/>
                </w:tcPr>
                <w:p w14:paraId="07B88DA6" w14:textId="77777777" w:rsidR="000B1846" w:rsidRPr="00417990" w:rsidRDefault="000B1846" w:rsidP="00080CD4">
                  <w:pPr>
                    <w:framePr w:hSpace="180" w:wrap="around" w:vAnchor="text" w:hAnchor="text" w:y="1"/>
                    <w:spacing w:after="0" w:line="240" w:lineRule="auto"/>
                    <w:suppressOverlap/>
                    <w:jc w:val="center"/>
                    <w:rPr>
                      <w:rFonts w:eastAsia="Times New Roman"/>
                      <w:b/>
                      <w:bCs/>
                      <w:color w:val="auto"/>
                      <w:sz w:val="22"/>
                    </w:rPr>
                  </w:pPr>
                  <w:r w:rsidRPr="00417990">
                    <w:rPr>
                      <w:rFonts w:eastAsia="Times New Roman"/>
                      <w:b/>
                      <w:bCs/>
                      <w:color w:val="auto"/>
                      <w:sz w:val="22"/>
                      <w:lang w:val="vi-VN"/>
                    </w:rPr>
                    <w:t>78</w:t>
                  </w:r>
                  <w:r w:rsidR="003E0ABE" w:rsidRPr="00417990">
                    <w:rPr>
                      <w:rFonts w:eastAsia="Times New Roman"/>
                      <w:b/>
                      <w:bCs/>
                      <w:color w:val="auto"/>
                      <w:sz w:val="22"/>
                    </w:rPr>
                    <w:t>22</w:t>
                  </w:r>
                </w:p>
              </w:tc>
            </w:tr>
            <w:tr w:rsidR="000B1846" w:rsidRPr="000B1846" w14:paraId="748AA478" w14:textId="77777777" w:rsidTr="000B1846">
              <w:trPr>
                <w:trHeight w:val="1110"/>
              </w:trPr>
              <w:tc>
                <w:tcPr>
                  <w:tcW w:w="517" w:type="dxa"/>
                  <w:tcBorders>
                    <w:top w:val="nil"/>
                    <w:left w:val="single" w:sz="4" w:space="0" w:color="auto"/>
                    <w:bottom w:val="single" w:sz="4" w:space="0" w:color="auto"/>
                    <w:right w:val="single" w:sz="4" w:space="0" w:color="auto"/>
                  </w:tcBorders>
                  <w:vAlign w:val="center"/>
                  <w:hideMark/>
                </w:tcPr>
                <w:p w14:paraId="0DF38E38" w14:textId="77777777" w:rsidR="000B1846" w:rsidRPr="000B1846" w:rsidRDefault="000B1846" w:rsidP="00080CD4">
                  <w:pPr>
                    <w:framePr w:hSpace="180" w:wrap="around" w:vAnchor="text" w:hAnchor="text" w:y="1"/>
                    <w:spacing w:after="0" w:line="240" w:lineRule="auto"/>
                    <w:suppressOverlap/>
                    <w:jc w:val="center"/>
                    <w:rPr>
                      <w:rFonts w:eastAsia="Times New Roman"/>
                      <w:color w:val="000000"/>
                      <w:sz w:val="22"/>
                    </w:rPr>
                  </w:pPr>
                  <w:r w:rsidRPr="000B1846">
                    <w:rPr>
                      <w:rFonts w:eastAsia="Times New Roman"/>
                      <w:color w:val="000000"/>
                      <w:sz w:val="22"/>
                      <w:lang w:val="vi-VN"/>
                    </w:rPr>
                    <w:t>9</w:t>
                  </w:r>
                </w:p>
              </w:tc>
              <w:tc>
                <w:tcPr>
                  <w:tcW w:w="3690" w:type="dxa"/>
                  <w:tcBorders>
                    <w:top w:val="nil"/>
                    <w:left w:val="nil"/>
                    <w:bottom w:val="single" w:sz="4" w:space="0" w:color="auto"/>
                    <w:right w:val="single" w:sz="4" w:space="0" w:color="auto"/>
                  </w:tcBorders>
                  <w:vAlign w:val="center"/>
                  <w:hideMark/>
                </w:tcPr>
                <w:p w14:paraId="53A3C293" w14:textId="77777777" w:rsidR="000B1846" w:rsidRPr="000B1846" w:rsidRDefault="000B1846" w:rsidP="00080CD4">
                  <w:pPr>
                    <w:framePr w:hSpace="180" w:wrap="around" w:vAnchor="text" w:hAnchor="text" w:y="1"/>
                    <w:spacing w:after="0" w:line="240" w:lineRule="auto"/>
                    <w:suppressOverlap/>
                    <w:jc w:val="both"/>
                    <w:rPr>
                      <w:rFonts w:eastAsia="Times New Roman"/>
                      <w:color w:val="000000"/>
                      <w:sz w:val="22"/>
                    </w:rPr>
                  </w:pPr>
                  <w:r w:rsidRPr="000B1846">
                    <w:rPr>
                      <w:rFonts w:eastAsia="Times New Roman"/>
                      <w:color w:val="000000"/>
                      <w:sz w:val="22"/>
                      <w:lang w:val="vi-VN"/>
                    </w:rPr>
                    <w:t>Direct support service activities for railway and road transport (excluding gas liquefaction for transport and not operating at the headquarters);</w:t>
                  </w:r>
                </w:p>
              </w:tc>
              <w:tc>
                <w:tcPr>
                  <w:tcW w:w="1170" w:type="dxa"/>
                  <w:tcBorders>
                    <w:top w:val="nil"/>
                    <w:left w:val="nil"/>
                    <w:bottom w:val="single" w:sz="4" w:space="0" w:color="auto"/>
                    <w:right w:val="single" w:sz="4" w:space="0" w:color="auto"/>
                  </w:tcBorders>
                  <w:vAlign w:val="center"/>
                  <w:hideMark/>
                </w:tcPr>
                <w:p w14:paraId="4C6C5F23" w14:textId="77777777" w:rsidR="000B1846" w:rsidRPr="00417990" w:rsidRDefault="007B7927" w:rsidP="00080CD4">
                  <w:pPr>
                    <w:framePr w:hSpace="180" w:wrap="around" w:vAnchor="text" w:hAnchor="text" w:y="1"/>
                    <w:spacing w:after="0" w:line="240" w:lineRule="auto"/>
                    <w:suppressOverlap/>
                    <w:jc w:val="center"/>
                    <w:rPr>
                      <w:rFonts w:eastAsia="Times New Roman"/>
                      <w:b/>
                      <w:bCs/>
                      <w:color w:val="auto"/>
                      <w:sz w:val="22"/>
                    </w:rPr>
                  </w:pPr>
                  <w:r w:rsidRPr="00417990">
                    <w:rPr>
                      <w:rFonts w:eastAsia="Times New Roman"/>
                      <w:b/>
                      <w:bCs/>
                      <w:color w:val="auto"/>
                      <w:sz w:val="22"/>
                    </w:rPr>
                    <w:t xml:space="preserve"> </w:t>
                  </w:r>
                  <w:r w:rsidR="0020294A" w:rsidRPr="00417990">
                    <w:rPr>
                      <w:rFonts w:eastAsia="Times New Roman"/>
                      <w:b/>
                      <w:bCs/>
                      <w:color w:val="auto"/>
                      <w:sz w:val="22"/>
                    </w:rPr>
                    <w:t xml:space="preserve"> </w:t>
                  </w:r>
                  <w:r w:rsidR="002E6E81" w:rsidRPr="00417990">
                    <w:rPr>
                      <w:rFonts w:eastAsia="Times New Roman"/>
                      <w:b/>
                      <w:bCs/>
                      <w:color w:val="auto"/>
                      <w:sz w:val="22"/>
                      <w:lang w:val="vi-VN"/>
                    </w:rPr>
                    <w:t>5221 -</w:t>
                  </w:r>
                  <w:r w:rsidR="000B1846" w:rsidRPr="00417990">
                    <w:rPr>
                      <w:rFonts w:eastAsia="Times New Roman"/>
                      <w:b/>
                      <w:bCs/>
                      <w:color w:val="auto"/>
                      <w:sz w:val="22"/>
                      <w:lang w:val="vi-VN"/>
                    </w:rPr>
                    <w:t>5225</w:t>
                  </w:r>
                </w:p>
              </w:tc>
            </w:tr>
            <w:tr w:rsidR="000B1846" w:rsidRPr="000B1846" w14:paraId="15DDF66E" w14:textId="77777777" w:rsidTr="000B1846">
              <w:trPr>
                <w:trHeight w:val="1110"/>
              </w:trPr>
              <w:tc>
                <w:tcPr>
                  <w:tcW w:w="517" w:type="dxa"/>
                  <w:tcBorders>
                    <w:top w:val="nil"/>
                    <w:left w:val="single" w:sz="4" w:space="0" w:color="auto"/>
                    <w:bottom w:val="single" w:sz="4" w:space="0" w:color="auto"/>
                    <w:right w:val="single" w:sz="4" w:space="0" w:color="auto"/>
                  </w:tcBorders>
                  <w:vAlign w:val="center"/>
                  <w:hideMark/>
                </w:tcPr>
                <w:p w14:paraId="05D478DF" w14:textId="77777777" w:rsidR="000B1846" w:rsidRPr="000B1846" w:rsidRDefault="000B1846" w:rsidP="00080CD4">
                  <w:pPr>
                    <w:framePr w:hSpace="180" w:wrap="around" w:vAnchor="text" w:hAnchor="text" w:y="1"/>
                    <w:spacing w:after="0" w:line="240" w:lineRule="auto"/>
                    <w:suppressOverlap/>
                    <w:jc w:val="center"/>
                    <w:rPr>
                      <w:rFonts w:eastAsia="Times New Roman"/>
                      <w:color w:val="000000"/>
                      <w:sz w:val="22"/>
                    </w:rPr>
                  </w:pPr>
                  <w:r w:rsidRPr="000B1846">
                    <w:rPr>
                      <w:rFonts w:eastAsia="Times New Roman"/>
                      <w:color w:val="000000"/>
                      <w:sz w:val="22"/>
                      <w:lang w:val="vi-VN"/>
                    </w:rPr>
                    <w:t>11</w:t>
                  </w:r>
                </w:p>
              </w:tc>
              <w:tc>
                <w:tcPr>
                  <w:tcW w:w="3690" w:type="dxa"/>
                  <w:tcBorders>
                    <w:top w:val="nil"/>
                    <w:left w:val="nil"/>
                    <w:bottom w:val="single" w:sz="4" w:space="0" w:color="auto"/>
                    <w:right w:val="single" w:sz="4" w:space="0" w:color="auto"/>
                  </w:tcBorders>
                  <w:vAlign w:val="center"/>
                  <w:hideMark/>
                </w:tcPr>
                <w:p w14:paraId="432DBE6E" w14:textId="77777777" w:rsidR="000B1846" w:rsidRPr="000B1846" w:rsidRDefault="000B1846" w:rsidP="00080CD4">
                  <w:pPr>
                    <w:framePr w:hSpace="180" w:wrap="around" w:vAnchor="text" w:hAnchor="text" w:y="1"/>
                    <w:spacing w:after="0" w:line="240" w:lineRule="auto"/>
                    <w:suppressOverlap/>
                    <w:rPr>
                      <w:rFonts w:eastAsia="Times New Roman"/>
                      <w:color w:val="000000"/>
                      <w:sz w:val="22"/>
                    </w:rPr>
                  </w:pPr>
                  <w:r w:rsidRPr="000B1846">
                    <w:rPr>
                      <w:rFonts w:eastAsia="Times New Roman"/>
                      <w:color w:val="000000"/>
                      <w:sz w:val="22"/>
                      <w:lang w:val="vi-VN"/>
                    </w:rPr>
                    <w:t>Wholesale of other construction materials and installation equipment</w:t>
                  </w:r>
                  <w:r w:rsidRPr="000B1846">
                    <w:rPr>
                      <w:rFonts w:eastAsia="Times New Roman"/>
                      <w:color w:val="000000"/>
                      <w:sz w:val="22"/>
                      <w:lang w:val="vi-VN"/>
                    </w:rPr>
                    <w:br/>
                    <w:t>Details: wholesale of cement. Wholesale of construction bricks, tiles, stone, sand, and gravel;</w:t>
                  </w:r>
                </w:p>
              </w:tc>
              <w:tc>
                <w:tcPr>
                  <w:tcW w:w="1170" w:type="dxa"/>
                  <w:tcBorders>
                    <w:top w:val="nil"/>
                    <w:left w:val="nil"/>
                    <w:bottom w:val="single" w:sz="4" w:space="0" w:color="auto"/>
                    <w:right w:val="single" w:sz="4" w:space="0" w:color="auto"/>
                  </w:tcBorders>
                  <w:vAlign w:val="center"/>
                  <w:hideMark/>
                </w:tcPr>
                <w:p w14:paraId="4CEF5D5F" w14:textId="7D1600B1" w:rsidR="000B1846" w:rsidRPr="00417990" w:rsidRDefault="003E0ABE" w:rsidP="00080CD4">
                  <w:pPr>
                    <w:framePr w:hSpace="180" w:wrap="around" w:vAnchor="text" w:hAnchor="text" w:y="1"/>
                    <w:spacing w:after="0" w:line="240" w:lineRule="auto"/>
                    <w:suppressOverlap/>
                    <w:jc w:val="center"/>
                    <w:rPr>
                      <w:rFonts w:eastAsia="Times New Roman"/>
                      <w:b/>
                      <w:bCs/>
                      <w:color w:val="auto"/>
                      <w:sz w:val="22"/>
                    </w:rPr>
                  </w:pPr>
                  <w:r w:rsidRPr="00417990">
                    <w:rPr>
                      <w:rFonts w:eastAsia="Times New Roman"/>
                      <w:b/>
                      <w:bCs/>
                      <w:color w:val="auto"/>
                      <w:sz w:val="22"/>
                    </w:rPr>
                    <w:t>46</w:t>
                  </w:r>
                  <w:r w:rsidR="00417990" w:rsidRPr="00417990">
                    <w:rPr>
                      <w:rFonts w:eastAsia="Times New Roman"/>
                      <w:b/>
                      <w:bCs/>
                      <w:color w:val="auto"/>
                      <w:sz w:val="22"/>
                    </w:rPr>
                    <w:t>7</w:t>
                  </w:r>
                  <w:r w:rsidR="000B1846" w:rsidRPr="00417990">
                    <w:rPr>
                      <w:rFonts w:eastAsia="Times New Roman"/>
                      <w:b/>
                      <w:bCs/>
                      <w:color w:val="auto"/>
                      <w:sz w:val="22"/>
                    </w:rPr>
                    <w:t>3</w:t>
                  </w:r>
                </w:p>
              </w:tc>
            </w:tr>
          </w:tbl>
          <w:p w14:paraId="7F43A988" w14:textId="77777777" w:rsidR="000B1846" w:rsidRPr="000042DE" w:rsidRDefault="000B1846" w:rsidP="00DB51A9">
            <w:pPr>
              <w:snapToGrid w:val="0"/>
              <w:spacing w:after="0" w:line="240" w:lineRule="auto"/>
              <w:jc w:val="both"/>
              <w:rPr>
                <w:b/>
                <w:color w:val="auto"/>
                <w:sz w:val="22"/>
              </w:rPr>
            </w:pPr>
          </w:p>
        </w:tc>
        <w:tc>
          <w:tcPr>
            <w:tcW w:w="3600" w:type="dxa"/>
          </w:tcPr>
          <w:p w14:paraId="61CBC2DC" w14:textId="77777777" w:rsidR="005828E7" w:rsidRPr="000042DE" w:rsidRDefault="005828E7" w:rsidP="00EF3D0C">
            <w:pPr>
              <w:snapToGrid w:val="0"/>
              <w:spacing w:before="60" w:after="0" w:line="240" w:lineRule="auto"/>
              <w:jc w:val="both"/>
              <w:rPr>
                <w:color w:val="auto"/>
                <w:sz w:val="22"/>
                <w:lang w:val="sv-SE"/>
              </w:rPr>
            </w:pPr>
            <w:r w:rsidRPr="000042DE">
              <w:rPr>
                <w:color w:val="auto"/>
                <w:sz w:val="22"/>
                <w:lang w:val="sv-SE"/>
              </w:rPr>
              <w:t>According to the guidelines in the Prime Minister's Decision No. 36/2025/QD-TTg: Promulgating the Vietnam Standard Industrial Classification, effective from November 15, 2025</w:t>
            </w:r>
          </w:p>
        </w:tc>
      </w:tr>
      <w:tr w:rsidR="00132438" w:rsidRPr="000042DE" w14:paraId="2DC791FF" w14:textId="77777777" w:rsidTr="00DB51A9">
        <w:tc>
          <w:tcPr>
            <w:tcW w:w="670" w:type="dxa"/>
            <w:vAlign w:val="center"/>
          </w:tcPr>
          <w:p w14:paraId="120D95F3" w14:textId="6C70AD5F" w:rsidR="00132438" w:rsidRPr="000042DE" w:rsidRDefault="00417990" w:rsidP="00DB51A9">
            <w:pPr>
              <w:snapToGrid w:val="0"/>
              <w:spacing w:before="60" w:after="0" w:line="240" w:lineRule="auto"/>
              <w:jc w:val="center"/>
              <w:rPr>
                <w:sz w:val="22"/>
              </w:rPr>
            </w:pPr>
            <w:r>
              <w:rPr>
                <w:sz w:val="22"/>
              </w:rPr>
              <w:t>4</w:t>
            </w:r>
          </w:p>
        </w:tc>
        <w:tc>
          <w:tcPr>
            <w:tcW w:w="5000" w:type="dxa"/>
            <w:vAlign w:val="center"/>
          </w:tcPr>
          <w:p w14:paraId="2E3E4C8B" w14:textId="77777777" w:rsidR="00621B55" w:rsidRDefault="00621B55" w:rsidP="00DB51A9">
            <w:pPr>
              <w:snapToGrid w:val="0"/>
              <w:spacing w:after="0" w:line="240" w:lineRule="auto"/>
              <w:jc w:val="both"/>
              <w:rPr>
                <w:b/>
                <w:i/>
                <w:sz w:val="22"/>
                <w:lang w:val="vi-VN"/>
              </w:rPr>
            </w:pPr>
            <w:bookmarkStart w:id="7" w:name="_Toc194670464"/>
            <w:bookmarkStart w:id="8" w:name="_Toc194671730"/>
            <w:r w:rsidRPr="00621B55">
              <w:rPr>
                <w:b/>
                <w:i/>
                <w:sz w:val="22"/>
                <w:lang w:val="vi-VN"/>
              </w:rPr>
              <w:t>Article 15. Rights and obligations of the General Meeting of Shareholders</w:t>
            </w:r>
            <w:bookmarkEnd w:id="7"/>
            <w:bookmarkEnd w:id="8"/>
          </w:p>
          <w:p w14:paraId="270B2BFE" w14:textId="77777777" w:rsidR="00621B55" w:rsidRDefault="00621B55" w:rsidP="00DB51A9">
            <w:pPr>
              <w:tabs>
                <w:tab w:val="left" w:pos="264"/>
              </w:tabs>
              <w:snapToGrid w:val="0"/>
              <w:spacing w:after="0" w:line="240" w:lineRule="auto"/>
              <w:jc w:val="both"/>
              <w:rPr>
                <w:sz w:val="22"/>
                <w:lang w:val="vi-VN"/>
              </w:rPr>
            </w:pPr>
            <w:r w:rsidRPr="00621B55">
              <w:rPr>
                <w:sz w:val="22"/>
                <w:lang w:val="vi-VN"/>
              </w:rPr>
              <w:t>2. The General Meeting of Shareholders shall discuss and approve the following issues:</w:t>
            </w:r>
          </w:p>
          <w:p w14:paraId="72A36B4A" w14:textId="77777777" w:rsidR="00621B55" w:rsidRPr="00EF3D0C" w:rsidRDefault="00621B55" w:rsidP="00DB51A9">
            <w:pPr>
              <w:tabs>
                <w:tab w:val="left" w:pos="264"/>
              </w:tabs>
              <w:snapToGrid w:val="0"/>
              <w:spacing w:after="0" w:line="240" w:lineRule="auto"/>
              <w:jc w:val="both"/>
              <w:rPr>
                <w:sz w:val="22"/>
              </w:rPr>
            </w:pPr>
            <w:r w:rsidRPr="00621B55">
              <w:rPr>
                <w:sz w:val="22"/>
                <w:lang w:val="vi-VN"/>
              </w:rPr>
              <w:t>r) Approve transactions specified in Clause 4, Article 293 of the Government's Decree No. 155/2020/ND-CP dated December 31, 2020, detailing the implementation of a number of articles of the Law on Securities.</w:t>
            </w:r>
          </w:p>
          <w:p w14:paraId="0257E2AF" w14:textId="77777777" w:rsidR="00132438" w:rsidRPr="000042DE" w:rsidRDefault="00132438" w:rsidP="00DB51A9">
            <w:pPr>
              <w:snapToGrid w:val="0"/>
              <w:spacing w:after="0" w:line="240" w:lineRule="auto"/>
              <w:jc w:val="both"/>
              <w:rPr>
                <w:sz w:val="22"/>
              </w:rPr>
            </w:pPr>
          </w:p>
        </w:tc>
        <w:tc>
          <w:tcPr>
            <w:tcW w:w="5670" w:type="dxa"/>
          </w:tcPr>
          <w:p w14:paraId="009FFD2A" w14:textId="77777777" w:rsidR="000A6C1E" w:rsidRDefault="000A6C1E" w:rsidP="00DB51A9">
            <w:pPr>
              <w:snapToGrid w:val="0"/>
              <w:spacing w:after="0" w:line="240" w:lineRule="auto"/>
              <w:jc w:val="both"/>
              <w:rPr>
                <w:b/>
                <w:i/>
                <w:sz w:val="22"/>
                <w:lang w:val="vi-VN"/>
              </w:rPr>
            </w:pPr>
            <w:r w:rsidRPr="00621B55">
              <w:rPr>
                <w:b/>
                <w:i/>
                <w:sz w:val="22"/>
                <w:lang w:val="vi-VN"/>
              </w:rPr>
              <w:t>Article 15. Rights and obligations of the General Meeting of Shareholders</w:t>
            </w:r>
          </w:p>
          <w:p w14:paraId="14BFE079" w14:textId="77777777" w:rsidR="000A6C1E" w:rsidRDefault="000A6C1E" w:rsidP="00DB51A9">
            <w:pPr>
              <w:tabs>
                <w:tab w:val="left" w:pos="264"/>
              </w:tabs>
              <w:snapToGrid w:val="0"/>
              <w:spacing w:after="0" w:line="240" w:lineRule="auto"/>
              <w:jc w:val="both"/>
              <w:rPr>
                <w:sz w:val="22"/>
                <w:lang w:val="vi-VN"/>
              </w:rPr>
            </w:pPr>
            <w:r w:rsidRPr="00621B55">
              <w:rPr>
                <w:sz w:val="22"/>
                <w:lang w:val="vi-VN"/>
              </w:rPr>
              <w:t>2. The General Meeting of Shareholders shall discuss and approve the following issues:</w:t>
            </w:r>
          </w:p>
          <w:p w14:paraId="20132C83" w14:textId="77777777" w:rsidR="00132438" w:rsidRPr="00EF3D0C" w:rsidRDefault="000A6C1E" w:rsidP="00DB51A9">
            <w:pPr>
              <w:tabs>
                <w:tab w:val="left" w:pos="264"/>
              </w:tabs>
              <w:snapToGrid w:val="0"/>
              <w:spacing w:after="0" w:line="240" w:lineRule="auto"/>
              <w:jc w:val="both"/>
              <w:rPr>
                <w:sz w:val="22"/>
              </w:rPr>
            </w:pPr>
            <w:r w:rsidRPr="00621B55">
              <w:rPr>
                <w:sz w:val="22"/>
                <w:lang w:val="vi-VN"/>
              </w:rPr>
              <w:t>r) Approve transactions specified in Clause 4, Article 293 of the Government's Decree No. 155/2020/ND-CP dated December 31, 2020, as amended and supplemented by Decree No. 245/2025/ND-CP, effective from September 11, 2025, detailing the implementation of a number of articles of the Law on Securities.</w:t>
            </w:r>
          </w:p>
        </w:tc>
        <w:tc>
          <w:tcPr>
            <w:tcW w:w="3600" w:type="dxa"/>
          </w:tcPr>
          <w:p w14:paraId="1A9F6AE6" w14:textId="77777777" w:rsidR="000A6C1E" w:rsidRPr="000A6C1E" w:rsidRDefault="000A6C1E" w:rsidP="00DB51A9">
            <w:pPr>
              <w:snapToGrid w:val="0"/>
              <w:spacing w:before="60" w:after="0" w:line="240" w:lineRule="auto"/>
              <w:rPr>
                <w:color w:val="auto"/>
                <w:sz w:val="22"/>
                <w:lang w:val="vi-VN"/>
              </w:rPr>
            </w:pPr>
            <w:r w:rsidRPr="000042DE">
              <w:rPr>
                <w:color w:val="auto"/>
                <w:sz w:val="22"/>
                <w:lang w:val="sv-SE"/>
              </w:rPr>
              <w:t>According to the guidelines in the Government's Decree No. 245/2025/ND-CP, effective from September 11, 2025, detailing the implementation of a number of articles of the Law on Securities;</w:t>
            </w:r>
          </w:p>
          <w:p w14:paraId="70D4C647" w14:textId="77777777" w:rsidR="00132438" w:rsidRPr="000042DE" w:rsidRDefault="00132438" w:rsidP="00DB51A9">
            <w:pPr>
              <w:snapToGrid w:val="0"/>
              <w:spacing w:before="60" w:after="0" w:line="240" w:lineRule="auto"/>
              <w:rPr>
                <w:color w:val="auto"/>
                <w:sz w:val="22"/>
                <w:lang w:val="sv-SE"/>
              </w:rPr>
            </w:pPr>
          </w:p>
        </w:tc>
      </w:tr>
      <w:tr w:rsidR="00DB51A9" w:rsidRPr="000042DE" w14:paraId="4174D4DA" w14:textId="77777777" w:rsidTr="00DB51A9">
        <w:tc>
          <w:tcPr>
            <w:tcW w:w="670" w:type="dxa"/>
            <w:vAlign w:val="center"/>
          </w:tcPr>
          <w:p w14:paraId="5C38B562" w14:textId="0DA0E2F2" w:rsidR="00DB51A9" w:rsidRPr="000042DE" w:rsidRDefault="00417990" w:rsidP="00DB51A9">
            <w:pPr>
              <w:snapToGrid w:val="0"/>
              <w:spacing w:before="60" w:after="0" w:line="240" w:lineRule="auto"/>
              <w:jc w:val="center"/>
              <w:rPr>
                <w:sz w:val="22"/>
              </w:rPr>
            </w:pPr>
            <w:r>
              <w:rPr>
                <w:sz w:val="22"/>
              </w:rPr>
              <w:t>5</w:t>
            </w:r>
          </w:p>
        </w:tc>
        <w:tc>
          <w:tcPr>
            <w:tcW w:w="5000" w:type="dxa"/>
            <w:vAlign w:val="center"/>
          </w:tcPr>
          <w:p w14:paraId="069350F7" w14:textId="77777777" w:rsidR="00DB51A9" w:rsidRPr="00DB51A9" w:rsidRDefault="00DB51A9" w:rsidP="00333654">
            <w:pPr>
              <w:snapToGrid w:val="0"/>
              <w:spacing w:after="0" w:line="240" w:lineRule="auto"/>
              <w:jc w:val="both"/>
              <w:rPr>
                <w:b/>
                <w:i/>
                <w:sz w:val="22"/>
                <w:lang w:val="vi-VN"/>
              </w:rPr>
            </w:pPr>
            <w:r w:rsidRPr="00DB51A9">
              <w:rPr>
                <w:b/>
                <w:i/>
                <w:sz w:val="22"/>
                <w:lang w:val="vi-VN"/>
              </w:rPr>
              <w:t>Article 26. Composition and term of members of the Board of Directors</w:t>
            </w:r>
          </w:p>
          <w:p w14:paraId="5C95B778" w14:textId="77777777" w:rsidR="00DB51A9" w:rsidRPr="00B07B54" w:rsidRDefault="00DB51A9" w:rsidP="00333654">
            <w:pPr>
              <w:numPr>
                <w:ilvl w:val="3"/>
                <w:numId w:val="39"/>
              </w:numPr>
              <w:tabs>
                <w:tab w:val="left" w:pos="317"/>
              </w:tabs>
              <w:snapToGrid w:val="0"/>
              <w:spacing w:after="0" w:line="240" w:lineRule="auto"/>
              <w:ind w:left="32" w:firstLine="0"/>
              <w:jc w:val="both"/>
              <w:rPr>
                <w:sz w:val="22"/>
                <w:lang w:val="vi-VN"/>
              </w:rPr>
            </w:pPr>
            <w:r w:rsidRPr="00B07B54">
              <w:rPr>
                <w:sz w:val="22"/>
                <w:lang w:val="vi-VN"/>
              </w:rPr>
              <w:t>The structure of the Board of Directors is as follows:</w:t>
            </w:r>
          </w:p>
          <w:p w14:paraId="76AC6915" w14:textId="77777777" w:rsidR="00DB51A9" w:rsidRPr="00EF3D0C" w:rsidRDefault="00DB51A9" w:rsidP="00333654">
            <w:pPr>
              <w:snapToGrid w:val="0"/>
              <w:spacing w:after="0" w:line="240" w:lineRule="auto"/>
              <w:jc w:val="both"/>
              <w:rPr>
                <w:sz w:val="22"/>
              </w:rPr>
            </w:pPr>
            <w:r>
              <w:rPr>
                <w:sz w:val="22"/>
              </w:rPr>
              <w:t>The structure of the Company's Board of Directors must ensure that at least 1/3 of the total number of members of the Board of Directors are non-executive members. The Company shall minimize the number of members of the Board of Directors concurrently holding executive positions in the Company to ensure the independence of the Board of Directors.</w:t>
            </w:r>
          </w:p>
          <w:p w14:paraId="4F483972" w14:textId="77777777" w:rsidR="00333654" w:rsidRDefault="00333654" w:rsidP="00333654">
            <w:pPr>
              <w:snapToGrid w:val="0"/>
              <w:spacing w:after="0" w:line="240" w:lineRule="auto"/>
              <w:jc w:val="both"/>
              <w:rPr>
                <w:sz w:val="22"/>
                <w:lang w:val="vi-VN"/>
              </w:rPr>
            </w:pPr>
          </w:p>
          <w:p w14:paraId="20D0BD22" w14:textId="0B1A2C3A" w:rsidR="00333654" w:rsidRPr="00333654" w:rsidRDefault="00333654" w:rsidP="00333654">
            <w:pPr>
              <w:snapToGrid w:val="0"/>
              <w:spacing w:after="0" w:line="240" w:lineRule="auto"/>
              <w:jc w:val="both"/>
              <w:rPr>
                <w:sz w:val="22"/>
              </w:rPr>
            </w:pPr>
            <w:r>
              <w:rPr>
                <w:sz w:val="22"/>
              </w:rPr>
              <w:t xml:space="preserve">The former Charter </w:t>
            </w:r>
            <w:r w:rsidR="004734AA">
              <w:rPr>
                <w:sz w:val="22"/>
              </w:rPr>
              <w:t>did not contain this section</w:t>
            </w:r>
          </w:p>
        </w:tc>
        <w:tc>
          <w:tcPr>
            <w:tcW w:w="5670" w:type="dxa"/>
          </w:tcPr>
          <w:p w14:paraId="02F4785A" w14:textId="77777777" w:rsidR="00DB51A9" w:rsidRPr="00DB51A9" w:rsidRDefault="00DB51A9" w:rsidP="00D1552A">
            <w:pPr>
              <w:snapToGrid w:val="0"/>
              <w:spacing w:after="0" w:line="240" w:lineRule="auto"/>
              <w:jc w:val="both"/>
              <w:rPr>
                <w:b/>
                <w:i/>
                <w:sz w:val="22"/>
                <w:lang w:val="vi-VN"/>
              </w:rPr>
            </w:pPr>
            <w:r w:rsidRPr="00DB51A9">
              <w:rPr>
                <w:b/>
                <w:i/>
                <w:sz w:val="22"/>
                <w:lang w:val="vi-VN"/>
              </w:rPr>
              <w:t>Article 26. Composition and term of members of the Board of Directors</w:t>
            </w:r>
          </w:p>
          <w:p w14:paraId="77B9D49B" w14:textId="77777777" w:rsidR="00DB51A9" w:rsidRPr="00B07B54" w:rsidRDefault="00B07B54" w:rsidP="00D1552A">
            <w:pPr>
              <w:snapToGrid w:val="0"/>
              <w:spacing w:after="0" w:line="240" w:lineRule="auto"/>
              <w:jc w:val="both"/>
              <w:rPr>
                <w:sz w:val="22"/>
                <w:lang w:val="vi-VN"/>
              </w:rPr>
            </w:pPr>
            <w:r w:rsidRPr="00B07B54">
              <w:rPr>
                <w:sz w:val="22"/>
              </w:rPr>
              <w:t>3. The structure of the Board of Directors is as follows:</w:t>
            </w:r>
          </w:p>
          <w:p w14:paraId="2F1E3C31" w14:textId="77777777" w:rsidR="00DB51A9" w:rsidRPr="00EF3D0C" w:rsidRDefault="00DB51A9" w:rsidP="00D1552A">
            <w:pPr>
              <w:tabs>
                <w:tab w:val="left" w:pos="1030"/>
                <w:tab w:val="left" w:pos="1608"/>
              </w:tabs>
              <w:spacing w:after="0" w:line="240" w:lineRule="auto"/>
              <w:rPr>
                <w:sz w:val="22"/>
              </w:rPr>
            </w:pPr>
            <w:r w:rsidRPr="00DB51A9">
              <w:rPr>
                <w:sz w:val="22"/>
                <w:lang w:val="vi-VN"/>
              </w:rPr>
              <w:t>The structure of the Company's Board of Directors must ensure that there is at least 1 member of the Board of Directors who is a non-executive member. The Company shall minimize the number of members of the Board of Directors concurrently holding executive positions in the Company to ensure the independence of the Board of Directors.</w:t>
            </w:r>
          </w:p>
          <w:p w14:paraId="35F7F45A" w14:textId="77777777" w:rsidR="00333654" w:rsidRDefault="00333654" w:rsidP="00D1552A">
            <w:pPr>
              <w:tabs>
                <w:tab w:val="left" w:pos="252"/>
              </w:tabs>
              <w:spacing w:after="0" w:line="240" w:lineRule="auto"/>
              <w:rPr>
                <w:sz w:val="22"/>
                <w:lang w:val="vi-VN"/>
              </w:rPr>
            </w:pPr>
          </w:p>
          <w:p w14:paraId="0465DE4A" w14:textId="77777777" w:rsidR="00333654" w:rsidRDefault="00333654" w:rsidP="00D1552A">
            <w:pPr>
              <w:tabs>
                <w:tab w:val="left" w:pos="252"/>
              </w:tabs>
              <w:spacing w:after="0" w:line="240" w:lineRule="auto"/>
              <w:rPr>
                <w:sz w:val="22"/>
                <w:lang w:val="vi-VN"/>
              </w:rPr>
            </w:pPr>
          </w:p>
          <w:p w14:paraId="530D7C32" w14:textId="77777777" w:rsidR="00D1552A" w:rsidRPr="00621B55" w:rsidRDefault="00D1552A" w:rsidP="00D1552A">
            <w:pPr>
              <w:tabs>
                <w:tab w:val="left" w:pos="252"/>
              </w:tabs>
              <w:spacing w:after="0" w:line="240" w:lineRule="auto"/>
              <w:rPr>
                <w:b/>
                <w:i/>
                <w:sz w:val="22"/>
                <w:lang w:val="vi-VN"/>
              </w:rPr>
            </w:pPr>
            <w:r w:rsidRPr="00D1552A">
              <w:rPr>
                <w:sz w:val="22"/>
                <w:lang w:val="vi-VN"/>
              </w:rPr>
              <w:t>5. Members of the Board of Directors of the Company may only concurrently be members of the Board of Directors or the Board of Members at a maximum of 05 other companies.</w:t>
            </w:r>
          </w:p>
        </w:tc>
        <w:tc>
          <w:tcPr>
            <w:tcW w:w="3600" w:type="dxa"/>
          </w:tcPr>
          <w:p w14:paraId="476276A9" w14:textId="77777777" w:rsidR="00DB51A9" w:rsidRPr="00DB51A9" w:rsidRDefault="00B07B54" w:rsidP="00D1552A">
            <w:pPr>
              <w:snapToGrid w:val="0"/>
              <w:spacing w:after="0" w:line="240" w:lineRule="auto"/>
              <w:rPr>
                <w:color w:val="auto"/>
                <w:sz w:val="22"/>
                <w:lang w:val="vi-VN"/>
              </w:rPr>
            </w:pPr>
            <w:r w:rsidRPr="00B07B54">
              <w:rPr>
                <w:color w:val="auto"/>
                <w:sz w:val="22"/>
                <w:lang w:val="sv-SE"/>
              </w:rPr>
              <w:t>According to the guidelines in Clause 79, Article 1 of Decree 245/2025/ND-CP</w:t>
            </w:r>
          </w:p>
          <w:p w14:paraId="276F0BD6" w14:textId="77777777" w:rsidR="00D1552A" w:rsidRDefault="00D1552A" w:rsidP="00D1552A">
            <w:pPr>
              <w:snapToGrid w:val="0"/>
              <w:spacing w:after="0" w:line="240" w:lineRule="auto"/>
              <w:rPr>
                <w:color w:val="auto"/>
                <w:sz w:val="22"/>
                <w:lang w:val="sv-SE"/>
              </w:rPr>
            </w:pPr>
          </w:p>
          <w:p w14:paraId="6A25CD6F" w14:textId="77777777" w:rsidR="00D1552A" w:rsidRPr="00D1552A" w:rsidRDefault="00D1552A" w:rsidP="00D1552A">
            <w:pPr>
              <w:spacing w:after="0" w:line="240" w:lineRule="auto"/>
              <w:rPr>
                <w:sz w:val="22"/>
                <w:lang w:val="sv-SE"/>
              </w:rPr>
            </w:pPr>
          </w:p>
          <w:p w14:paraId="4746FA1C" w14:textId="77777777" w:rsidR="00D1552A" w:rsidRPr="00D1552A" w:rsidRDefault="00D1552A" w:rsidP="00D1552A">
            <w:pPr>
              <w:spacing w:after="0" w:line="240" w:lineRule="auto"/>
              <w:rPr>
                <w:sz w:val="22"/>
                <w:lang w:val="sv-SE"/>
              </w:rPr>
            </w:pPr>
          </w:p>
          <w:p w14:paraId="08F5D566" w14:textId="77777777" w:rsidR="00D1552A" w:rsidRDefault="00D1552A" w:rsidP="00D1552A">
            <w:pPr>
              <w:spacing w:after="0" w:line="240" w:lineRule="auto"/>
              <w:rPr>
                <w:sz w:val="22"/>
                <w:lang w:val="sv-SE"/>
              </w:rPr>
            </w:pPr>
          </w:p>
          <w:p w14:paraId="5A0859A2" w14:textId="77777777" w:rsidR="00D1552A" w:rsidRDefault="00D1552A" w:rsidP="00D1552A">
            <w:pPr>
              <w:spacing w:after="0" w:line="240" w:lineRule="auto"/>
              <w:rPr>
                <w:sz w:val="22"/>
                <w:lang w:val="sv-SE"/>
              </w:rPr>
            </w:pPr>
          </w:p>
          <w:p w14:paraId="0D6382CE" w14:textId="77777777" w:rsidR="00333654" w:rsidRDefault="00333654" w:rsidP="00D1552A">
            <w:pPr>
              <w:spacing w:after="0" w:line="240" w:lineRule="auto"/>
              <w:rPr>
                <w:sz w:val="22"/>
                <w:lang w:val="sv-SE"/>
              </w:rPr>
            </w:pPr>
          </w:p>
          <w:p w14:paraId="3D9DE257" w14:textId="77777777" w:rsidR="007D4B6E" w:rsidRDefault="007D4B6E" w:rsidP="00D1552A">
            <w:pPr>
              <w:spacing w:after="0" w:line="240" w:lineRule="auto"/>
              <w:rPr>
                <w:sz w:val="22"/>
                <w:lang w:val="sv-SE"/>
              </w:rPr>
            </w:pPr>
          </w:p>
          <w:p w14:paraId="6D0104B6" w14:textId="77777777" w:rsidR="00333654" w:rsidRDefault="00333654" w:rsidP="00D1552A">
            <w:pPr>
              <w:spacing w:after="0" w:line="240" w:lineRule="auto"/>
              <w:rPr>
                <w:sz w:val="22"/>
                <w:lang w:val="sv-SE"/>
              </w:rPr>
            </w:pPr>
          </w:p>
          <w:p w14:paraId="5B1EA38A" w14:textId="77777777" w:rsidR="00DB51A9" w:rsidRPr="00D1552A" w:rsidRDefault="00333654" w:rsidP="00EF3D0C">
            <w:pPr>
              <w:spacing w:after="0" w:line="240" w:lineRule="auto"/>
              <w:rPr>
                <w:sz w:val="22"/>
                <w:lang w:val="sv-SE"/>
              </w:rPr>
            </w:pPr>
            <w:r>
              <w:rPr>
                <w:sz w:val="22"/>
                <w:lang w:val="sv-SE"/>
              </w:rPr>
              <w:t>According to the guidelines in Clause 78, Article 1 of Decree 245/2025/ND-CP</w:t>
            </w:r>
          </w:p>
        </w:tc>
      </w:tr>
      <w:tr w:rsidR="00DB51A9" w:rsidRPr="000042DE" w14:paraId="1A1F0B33" w14:textId="77777777" w:rsidTr="0036007B">
        <w:tc>
          <w:tcPr>
            <w:tcW w:w="670" w:type="dxa"/>
          </w:tcPr>
          <w:p w14:paraId="3A16825E" w14:textId="77777777" w:rsidR="002443EB" w:rsidRDefault="002443EB" w:rsidP="0036007B">
            <w:pPr>
              <w:snapToGrid w:val="0"/>
              <w:spacing w:before="60" w:after="0" w:line="240" w:lineRule="auto"/>
              <w:jc w:val="center"/>
              <w:rPr>
                <w:sz w:val="22"/>
              </w:rPr>
            </w:pPr>
          </w:p>
          <w:p w14:paraId="0C941B74" w14:textId="77777777" w:rsidR="002443EB" w:rsidRDefault="002443EB" w:rsidP="0036007B">
            <w:pPr>
              <w:snapToGrid w:val="0"/>
              <w:spacing w:before="60" w:after="0" w:line="240" w:lineRule="auto"/>
              <w:jc w:val="center"/>
              <w:rPr>
                <w:sz w:val="22"/>
              </w:rPr>
            </w:pPr>
          </w:p>
          <w:p w14:paraId="28EDF9AC" w14:textId="77777777" w:rsidR="002443EB" w:rsidRDefault="002443EB" w:rsidP="0036007B">
            <w:pPr>
              <w:snapToGrid w:val="0"/>
              <w:spacing w:before="60" w:after="0" w:line="240" w:lineRule="auto"/>
              <w:jc w:val="center"/>
              <w:rPr>
                <w:sz w:val="22"/>
              </w:rPr>
            </w:pPr>
          </w:p>
          <w:p w14:paraId="4C900EBB" w14:textId="77777777" w:rsidR="002443EB" w:rsidRDefault="002443EB" w:rsidP="0036007B">
            <w:pPr>
              <w:snapToGrid w:val="0"/>
              <w:spacing w:before="60" w:after="0" w:line="240" w:lineRule="auto"/>
              <w:jc w:val="center"/>
              <w:rPr>
                <w:sz w:val="22"/>
              </w:rPr>
            </w:pPr>
          </w:p>
          <w:p w14:paraId="4D91EE34" w14:textId="595ED3A1" w:rsidR="00DB51A9" w:rsidRPr="000042DE" w:rsidRDefault="00417990" w:rsidP="0036007B">
            <w:pPr>
              <w:snapToGrid w:val="0"/>
              <w:spacing w:before="60" w:after="0" w:line="240" w:lineRule="auto"/>
              <w:jc w:val="center"/>
              <w:rPr>
                <w:sz w:val="22"/>
              </w:rPr>
            </w:pPr>
            <w:r>
              <w:rPr>
                <w:sz w:val="22"/>
              </w:rPr>
              <w:t>6</w:t>
            </w:r>
          </w:p>
        </w:tc>
        <w:tc>
          <w:tcPr>
            <w:tcW w:w="5000" w:type="dxa"/>
          </w:tcPr>
          <w:p w14:paraId="726C2BA9" w14:textId="77777777" w:rsidR="00396984" w:rsidRPr="00396984" w:rsidRDefault="00396984" w:rsidP="0036007B">
            <w:pPr>
              <w:snapToGrid w:val="0"/>
              <w:spacing w:after="0" w:line="240" w:lineRule="auto"/>
              <w:rPr>
                <w:b/>
                <w:i/>
                <w:sz w:val="22"/>
                <w:lang w:val="vi-VN"/>
              </w:rPr>
            </w:pPr>
            <w:r w:rsidRPr="00396984">
              <w:rPr>
                <w:b/>
                <w:i/>
                <w:sz w:val="22"/>
                <w:lang w:val="vi-VN"/>
              </w:rPr>
              <w:t>Article 35. Appointment, dismissal, duties, and powers of the General Director</w:t>
            </w:r>
          </w:p>
          <w:p w14:paraId="3AD3EC61" w14:textId="77777777" w:rsidR="00DB51A9" w:rsidRPr="00B5238C" w:rsidRDefault="00396984" w:rsidP="00B5238C">
            <w:pPr>
              <w:tabs>
                <w:tab w:val="left" w:pos="339"/>
              </w:tabs>
              <w:snapToGrid w:val="0"/>
              <w:spacing w:after="0" w:line="240" w:lineRule="auto"/>
              <w:jc w:val="both"/>
              <w:rPr>
                <w:bCs/>
                <w:iCs/>
                <w:sz w:val="22"/>
              </w:rPr>
            </w:pPr>
            <w:r w:rsidRPr="00B5238C">
              <w:rPr>
                <w:bCs/>
                <w:iCs/>
                <w:sz w:val="22"/>
                <w:lang w:val="vi-VN"/>
              </w:rPr>
              <w:t>2. The General Director is the person who manages the daily business operations of the Company; is subject to the supervision of the Board of Directors; and is responsible to the Board of Directors and before the law for the performance of assigned rights and obligations. The term of the General Director shall not exceed 05 years and may be re-appointed for an unlimited number of terms. The General Director must meet the standards and conditions prescribed by law and the Company’s Charter.</w:t>
            </w:r>
          </w:p>
        </w:tc>
        <w:tc>
          <w:tcPr>
            <w:tcW w:w="5670" w:type="dxa"/>
          </w:tcPr>
          <w:p w14:paraId="6F2013FC" w14:textId="77777777" w:rsidR="0036007B" w:rsidRPr="00396984" w:rsidRDefault="0036007B" w:rsidP="0036007B">
            <w:pPr>
              <w:snapToGrid w:val="0"/>
              <w:spacing w:after="0" w:line="240" w:lineRule="auto"/>
              <w:jc w:val="both"/>
              <w:rPr>
                <w:b/>
                <w:i/>
                <w:sz w:val="22"/>
                <w:lang w:val="vi-VN"/>
              </w:rPr>
            </w:pPr>
            <w:r w:rsidRPr="00396984">
              <w:rPr>
                <w:b/>
                <w:i/>
                <w:sz w:val="22"/>
                <w:lang w:val="vi-VN"/>
              </w:rPr>
              <w:t>Article 35. Appointment, dismissal, duties, and powers of the General Director</w:t>
            </w:r>
          </w:p>
          <w:p w14:paraId="3CABA714" w14:textId="77777777" w:rsidR="00DB51A9" w:rsidRPr="00B5238C" w:rsidRDefault="0036007B" w:rsidP="0036007B">
            <w:pPr>
              <w:tabs>
                <w:tab w:val="left" w:pos="289"/>
              </w:tabs>
              <w:snapToGrid w:val="0"/>
              <w:spacing w:after="0" w:line="240" w:lineRule="auto"/>
              <w:jc w:val="both"/>
              <w:rPr>
                <w:bCs/>
                <w:iCs/>
                <w:sz w:val="22"/>
              </w:rPr>
            </w:pPr>
            <w:r w:rsidRPr="00B5238C">
              <w:rPr>
                <w:bCs/>
                <w:iCs/>
                <w:sz w:val="22"/>
                <w:lang w:val="vi-VN"/>
              </w:rPr>
              <w:t>2. The General Director is the person who manages the daily business operations of the Company; is subject to the supervision of the Board of Directors; and is responsible to the Board of Directors and before the law for the performance of assigned rights and obligations. The term of the General Director shall not exceed 05 years and may be re-appointed for an unlimited number of terms. The General Director must meet the standards and conditions prescribed by law and the Company’s Charter; at the same time, the General Director must not be an affiliated person of the enterprise manager, Supervisor of the Company and the Parent Company, the representative of state capital, or the Capital Representative of the enterprise at the Company and the Parent Company as prescribed in Point d, Clause 46, Article 4 of the Law on Securities 2019.</w:t>
            </w:r>
          </w:p>
        </w:tc>
        <w:tc>
          <w:tcPr>
            <w:tcW w:w="3600" w:type="dxa"/>
          </w:tcPr>
          <w:p w14:paraId="20357FE9" w14:textId="77777777" w:rsidR="0036007B" w:rsidRPr="00D1552A" w:rsidRDefault="0036007B" w:rsidP="0036007B">
            <w:pPr>
              <w:spacing w:after="0" w:line="240" w:lineRule="auto"/>
              <w:rPr>
                <w:sz w:val="22"/>
                <w:lang w:val="sv-SE"/>
              </w:rPr>
            </w:pPr>
            <w:r>
              <w:rPr>
                <w:sz w:val="22"/>
                <w:lang w:val="sv-SE"/>
              </w:rPr>
              <w:t>According to the guidance in Clause 83, Article 1 of Decree No. 245/2025/ND-CP</w:t>
            </w:r>
          </w:p>
          <w:p w14:paraId="3F78D8B9" w14:textId="77777777" w:rsidR="00DB51A9" w:rsidRPr="000042DE" w:rsidRDefault="00DB51A9" w:rsidP="00DB51A9">
            <w:pPr>
              <w:snapToGrid w:val="0"/>
              <w:spacing w:before="60" w:after="0" w:line="240" w:lineRule="auto"/>
              <w:rPr>
                <w:color w:val="auto"/>
                <w:sz w:val="22"/>
                <w:lang w:val="sv-SE"/>
              </w:rPr>
            </w:pPr>
          </w:p>
        </w:tc>
      </w:tr>
      <w:tr w:rsidR="00DB51A9" w:rsidRPr="000042DE" w14:paraId="1B042350" w14:textId="77777777" w:rsidTr="00954AAD">
        <w:tc>
          <w:tcPr>
            <w:tcW w:w="670" w:type="dxa"/>
            <w:vAlign w:val="center"/>
          </w:tcPr>
          <w:p w14:paraId="33FD5CC6" w14:textId="0E1B6DFC" w:rsidR="00DB51A9" w:rsidRPr="000042DE" w:rsidRDefault="00417990" w:rsidP="00DB51A9">
            <w:pPr>
              <w:snapToGrid w:val="0"/>
              <w:spacing w:before="60" w:after="0" w:line="240" w:lineRule="auto"/>
              <w:jc w:val="center"/>
              <w:rPr>
                <w:sz w:val="22"/>
              </w:rPr>
            </w:pPr>
            <w:r>
              <w:rPr>
                <w:sz w:val="22"/>
              </w:rPr>
              <w:t>7</w:t>
            </w:r>
          </w:p>
        </w:tc>
        <w:tc>
          <w:tcPr>
            <w:tcW w:w="5000" w:type="dxa"/>
          </w:tcPr>
          <w:p w14:paraId="19DCE914" w14:textId="77777777" w:rsidR="00954AAD" w:rsidRPr="00954AAD" w:rsidRDefault="00954AAD" w:rsidP="00954AAD">
            <w:pPr>
              <w:snapToGrid w:val="0"/>
              <w:spacing w:after="0" w:line="240" w:lineRule="auto"/>
              <w:rPr>
                <w:b/>
                <w:i/>
                <w:sz w:val="22"/>
                <w:lang w:val="vi-VN"/>
              </w:rPr>
            </w:pPr>
            <w:r w:rsidRPr="00954AAD">
              <w:rPr>
                <w:b/>
                <w:i/>
                <w:sz w:val="22"/>
                <w:lang w:val="vi-VN"/>
              </w:rPr>
              <w:t>Article 44. Right to inspect books and records</w:t>
            </w:r>
          </w:p>
          <w:p w14:paraId="4AE6733D" w14:textId="4325A168" w:rsidR="00DB51A9" w:rsidRPr="00621B55" w:rsidRDefault="004734AA" w:rsidP="00954AAD">
            <w:pPr>
              <w:snapToGrid w:val="0"/>
              <w:spacing w:after="0" w:line="240" w:lineRule="auto"/>
              <w:rPr>
                <w:b/>
                <w:i/>
                <w:sz w:val="22"/>
                <w:lang w:val="vi-VN"/>
              </w:rPr>
            </w:pPr>
            <w:r>
              <w:rPr>
                <w:sz w:val="22"/>
              </w:rPr>
              <w:t xml:space="preserve">The former </w:t>
            </w:r>
            <w:r w:rsidR="00954AAD">
              <w:rPr>
                <w:sz w:val="22"/>
              </w:rPr>
              <w:t>Charter did not contain this section</w:t>
            </w:r>
          </w:p>
        </w:tc>
        <w:tc>
          <w:tcPr>
            <w:tcW w:w="5670" w:type="dxa"/>
          </w:tcPr>
          <w:p w14:paraId="05DFD63D" w14:textId="77777777" w:rsidR="00954AAD" w:rsidRPr="00954AAD" w:rsidRDefault="00954AAD" w:rsidP="00954AAD">
            <w:pPr>
              <w:snapToGrid w:val="0"/>
              <w:spacing w:after="0" w:line="240" w:lineRule="auto"/>
              <w:jc w:val="both"/>
              <w:rPr>
                <w:b/>
                <w:i/>
                <w:sz w:val="22"/>
                <w:lang w:val="vi-VN"/>
              </w:rPr>
            </w:pPr>
            <w:r w:rsidRPr="00954AAD">
              <w:rPr>
                <w:b/>
                <w:i/>
                <w:sz w:val="22"/>
                <w:lang w:val="vi-VN"/>
              </w:rPr>
              <w:t>Article 44. Right to inspect books and records</w:t>
            </w:r>
          </w:p>
          <w:p w14:paraId="772A84ED" w14:textId="77777777" w:rsidR="00DB51A9" w:rsidRPr="00EF3D0C" w:rsidRDefault="00954AAD" w:rsidP="00954AAD">
            <w:pPr>
              <w:tabs>
                <w:tab w:val="left" w:pos="252"/>
              </w:tabs>
              <w:snapToGrid w:val="0"/>
              <w:spacing w:after="0" w:line="240" w:lineRule="auto"/>
              <w:jc w:val="both"/>
              <w:rPr>
                <w:b/>
                <w:i/>
                <w:sz w:val="22"/>
              </w:rPr>
            </w:pPr>
            <w:r>
              <w:rPr>
                <w:sz w:val="22"/>
              </w:rPr>
              <w:t>5. The Company is responsible for collecting, updating, and maintaining information on the beneficial owner of the enterprise (if any) and providing such information to competent state authorities upon request; at the same time, it shall prepare and maintain a 'List of beneficial owners of the enterprise' in accordance with the Law on Enterprises and relevant laws (Clause 5a, Article 8 of the Law on Enterprises 2020).</w:t>
            </w:r>
          </w:p>
        </w:tc>
        <w:tc>
          <w:tcPr>
            <w:tcW w:w="3600" w:type="dxa"/>
          </w:tcPr>
          <w:p w14:paraId="353A5CBA" w14:textId="77777777" w:rsidR="00DB51A9" w:rsidRPr="00954AAD" w:rsidRDefault="00954AAD" w:rsidP="00954AAD">
            <w:pPr>
              <w:snapToGrid w:val="0"/>
              <w:spacing w:before="60" w:after="0" w:line="240" w:lineRule="auto"/>
              <w:rPr>
                <w:color w:val="auto"/>
                <w:sz w:val="22"/>
                <w:lang w:val="sv-SE"/>
              </w:rPr>
            </w:pPr>
            <w:r w:rsidRPr="00954AAD">
              <w:rPr>
                <w:sz w:val="22"/>
              </w:rPr>
              <w:t>Added by Clause 2, Article 1 of Law No. 76/2025/QH15</w:t>
            </w:r>
          </w:p>
        </w:tc>
      </w:tr>
    </w:tbl>
    <w:p w14:paraId="08CB8271" w14:textId="77777777" w:rsidR="003312D9" w:rsidRPr="00E930A8" w:rsidRDefault="003312D9" w:rsidP="003312D9">
      <w:pPr>
        <w:spacing w:after="0"/>
        <w:rPr>
          <w:b/>
          <w:sz w:val="28"/>
          <w:szCs w:val="28"/>
          <w:lang w:val="sv-SE"/>
        </w:rPr>
      </w:pPr>
    </w:p>
    <w:sectPr w:rsidR="003312D9" w:rsidRPr="00E930A8" w:rsidSect="00EF3D0C">
      <w:headerReference w:type="default" r:id="rId13"/>
      <w:footerReference w:type="default" r:id="rId14"/>
      <w:pgSz w:w="16840" w:h="11907" w:orient="landscape" w:code="9"/>
      <w:pgMar w:top="432" w:right="562" w:bottom="288" w:left="562" w:header="562" w:footer="216" w:gutter="0"/>
      <w:pgNumType w:start="1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670FC" w14:textId="77777777" w:rsidR="002702FF" w:rsidRDefault="002702FF">
      <w:r>
        <w:separator/>
      </w:r>
    </w:p>
  </w:endnote>
  <w:endnote w:type="continuationSeparator" w:id="0">
    <w:p w14:paraId="23B8839D" w14:textId="77777777" w:rsidR="002702FF" w:rsidRDefault="0027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I-Times">
    <w:altName w:val="Calibri"/>
    <w:charset w:val="00"/>
    <w:family w:val="auto"/>
    <w:pitch w:val="variable"/>
    <w:sig w:usb0="00000001"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59533" w14:textId="77777777" w:rsidR="00B741B3" w:rsidRDefault="00B741B3" w:rsidP="00873C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1991BA" w14:textId="77777777" w:rsidR="00B741B3" w:rsidRDefault="00B741B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DCB93" w14:textId="2311651A" w:rsidR="00EF3D0C" w:rsidRDefault="00EF3D0C">
    <w:pPr>
      <w:pStyle w:val="Footer"/>
      <w:jc w:val="center"/>
    </w:pPr>
    <w:r>
      <w:fldChar w:fldCharType="begin"/>
    </w:r>
    <w:r>
      <w:instrText xml:space="preserve"> PAGE   \* MERGEFORMAT </w:instrText>
    </w:r>
    <w:r>
      <w:fldChar w:fldCharType="separate"/>
    </w:r>
    <w:r w:rsidR="002702FF">
      <w:rPr>
        <w:noProof/>
      </w:rPr>
      <w:t>14</w:t>
    </w:r>
    <w:r>
      <w:rPr>
        <w:noProof/>
      </w:rPr>
      <w:fldChar w:fldCharType="end"/>
    </w:r>
  </w:p>
  <w:p w14:paraId="3E67C388" w14:textId="77777777" w:rsidR="00B741B3" w:rsidRPr="00CA3D9F" w:rsidRDefault="00B741B3" w:rsidP="00DD0AC4">
    <w:pPr>
      <w:pStyle w:val="Footer"/>
      <w:spacing w:after="0" w:line="240" w:lineRule="auto"/>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BF297" w14:textId="23A4274A" w:rsidR="00EF3D0C" w:rsidRDefault="00EF3D0C">
    <w:pPr>
      <w:pStyle w:val="Footer"/>
      <w:jc w:val="center"/>
    </w:pPr>
    <w:r>
      <w:fldChar w:fldCharType="begin"/>
    </w:r>
    <w:r>
      <w:instrText xml:space="preserve"> PAGE   \* MERGEFORMAT </w:instrText>
    </w:r>
    <w:r>
      <w:fldChar w:fldCharType="separate"/>
    </w:r>
    <w:r w:rsidR="00080CD4">
      <w:rPr>
        <w:noProof/>
      </w:rPr>
      <w:t>17</w:t>
    </w:r>
    <w:r>
      <w:rPr>
        <w:noProof/>
      </w:rPr>
      <w:fldChar w:fldCharType="end"/>
    </w:r>
  </w:p>
  <w:p w14:paraId="26867E06" w14:textId="77777777" w:rsidR="009F18AC" w:rsidRPr="00CA3D9F" w:rsidRDefault="009F18AC" w:rsidP="00DD0AC4">
    <w:pPr>
      <w:pStyle w:val="Footer"/>
      <w:spacing w:after="0" w:line="240" w:lineRule="auto"/>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2C713" w14:textId="77777777" w:rsidR="002702FF" w:rsidRDefault="002702FF">
      <w:r>
        <w:separator/>
      </w:r>
    </w:p>
  </w:footnote>
  <w:footnote w:type="continuationSeparator" w:id="0">
    <w:p w14:paraId="657B9232" w14:textId="77777777" w:rsidR="002702FF" w:rsidRDefault="002702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430BD" w14:textId="77777777" w:rsidR="00BE0C52" w:rsidRDefault="00BE0C5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3B5CB" w14:textId="77777777" w:rsidR="00B741B3" w:rsidRPr="002644BE" w:rsidRDefault="00B741B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1F"/>
      </v:shape>
    </w:pict>
  </w:numPicBullet>
  <w:abstractNum w:abstractNumId="0" w15:restartNumberingAfterBreak="0">
    <w:nsid w:val="0250533F"/>
    <w:multiLevelType w:val="hybridMultilevel"/>
    <w:tmpl w:val="53DECBC2"/>
    <w:lvl w:ilvl="0" w:tplc="0409000F">
      <w:start w:val="1"/>
      <w:numFmt w:val="decimal"/>
      <w:lvlText w:val="%1."/>
      <w:lvlJc w:val="left"/>
      <w:pPr>
        <w:ind w:left="2771" w:hanging="360"/>
      </w:p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1" w15:restartNumberingAfterBreak="0">
    <w:nsid w:val="030D2985"/>
    <w:multiLevelType w:val="hybridMultilevel"/>
    <w:tmpl w:val="3514BCA6"/>
    <w:lvl w:ilvl="0" w:tplc="5C48A516">
      <w:start w:val="1"/>
      <w:numFmt w:val="lowerLetter"/>
      <w:lvlText w:val="%1)"/>
      <w:lvlJc w:val="left"/>
      <w:pPr>
        <w:ind w:left="2007"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26DE6"/>
    <w:multiLevelType w:val="hybridMultilevel"/>
    <w:tmpl w:val="BE6CCB2A"/>
    <w:lvl w:ilvl="0" w:tplc="21A408DA">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09E30DC"/>
    <w:multiLevelType w:val="hybridMultilevel"/>
    <w:tmpl w:val="2E6C306E"/>
    <w:lvl w:ilvl="0" w:tplc="04090017">
      <w:start w:val="1"/>
      <w:numFmt w:val="lowerLetter"/>
      <w:lvlText w:val="%1)"/>
      <w:lvlJc w:val="left"/>
      <w:pPr>
        <w:ind w:left="1287" w:hanging="360"/>
      </w:pPr>
    </w:lvl>
    <w:lvl w:ilvl="1" w:tplc="5C48A516">
      <w:start w:val="1"/>
      <w:numFmt w:val="lowerLetter"/>
      <w:lvlText w:val="%2)"/>
      <w:lvlJc w:val="left"/>
      <w:pPr>
        <w:ind w:left="2007" w:hanging="360"/>
      </w:pPr>
      <w:rPr>
        <w:rFonts w:ascii="Times New Roman" w:eastAsia="Calibri" w:hAnsi="Times New Roman" w:cs="Times New Roman"/>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1192FE8"/>
    <w:multiLevelType w:val="hybridMultilevel"/>
    <w:tmpl w:val="95EE6A12"/>
    <w:lvl w:ilvl="0" w:tplc="4482A454">
      <w:start w:val="1"/>
      <w:numFmt w:val="decimal"/>
      <w:lvlText w:val="%1."/>
      <w:lvlJc w:val="left"/>
      <w:pPr>
        <w:ind w:left="840" w:hanging="360"/>
      </w:pPr>
      <w:rPr>
        <w:rFonts w:hint="default"/>
        <w:color w:val="auto"/>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11301358"/>
    <w:multiLevelType w:val="hybridMultilevel"/>
    <w:tmpl w:val="C74E8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602D3"/>
    <w:multiLevelType w:val="hybridMultilevel"/>
    <w:tmpl w:val="078A8F3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F2A32DA"/>
    <w:multiLevelType w:val="hybridMultilevel"/>
    <w:tmpl w:val="7AD26AB2"/>
    <w:lvl w:ilvl="0" w:tplc="76087A3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282A015C"/>
    <w:multiLevelType w:val="hybridMultilevel"/>
    <w:tmpl w:val="CF84989E"/>
    <w:lvl w:ilvl="0" w:tplc="660AFE94">
      <w:start w:val="1"/>
      <w:numFmt w:val="decimal"/>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C991E60"/>
    <w:multiLevelType w:val="hybridMultilevel"/>
    <w:tmpl w:val="23EA38E0"/>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9287A"/>
    <w:multiLevelType w:val="hybridMultilevel"/>
    <w:tmpl w:val="32CE9028"/>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 w15:restartNumberingAfterBreak="0">
    <w:nsid w:val="2CA20B94"/>
    <w:multiLevelType w:val="hybridMultilevel"/>
    <w:tmpl w:val="DBDE85AA"/>
    <w:lvl w:ilvl="0" w:tplc="0409000F">
      <w:start w:val="1"/>
      <w:numFmt w:val="decimal"/>
      <w:lvlText w:val="%1."/>
      <w:lvlJc w:val="left"/>
      <w:pPr>
        <w:ind w:left="1287" w:hanging="360"/>
      </w:pPr>
    </w:lvl>
    <w:lvl w:ilvl="1" w:tplc="48DCB482">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17677F"/>
    <w:multiLevelType w:val="hybridMultilevel"/>
    <w:tmpl w:val="64A2321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465F62"/>
    <w:multiLevelType w:val="hybridMultilevel"/>
    <w:tmpl w:val="4176B190"/>
    <w:lvl w:ilvl="0" w:tplc="91EA5B30">
      <w:start w:val="1"/>
      <w:numFmt w:val="lowerLetter"/>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B7221D"/>
    <w:multiLevelType w:val="hybridMultilevel"/>
    <w:tmpl w:val="D8E67BB4"/>
    <w:lvl w:ilvl="0" w:tplc="C57E2564">
      <w:start w:val="2"/>
      <w:numFmt w:val="decimal"/>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324E1161"/>
    <w:multiLevelType w:val="hybridMultilevel"/>
    <w:tmpl w:val="DC6E040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D1D33DC"/>
    <w:multiLevelType w:val="hybridMultilevel"/>
    <w:tmpl w:val="72D6F2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F266B"/>
    <w:multiLevelType w:val="hybridMultilevel"/>
    <w:tmpl w:val="0ABAD0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8E18A3"/>
    <w:multiLevelType w:val="hybridMultilevel"/>
    <w:tmpl w:val="DDC69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8376B"/>
    <w:multiLevelType w:val="hybridMultilevel"/>
    <w:tmpl w:val="A382429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B540935"/>
    <w:multiLevelType w:val="hybridMultilevel"/>
    <w:tmpl w:val="4D807ED6"/>
    <w:lvl w:ilvl="0" w:tplc="312E388E">
      <w:start w:val="1"/>
      <w:numFmt w:val="lowerLetter"/>
      <w:lvlText w:val="%1."/>
      <w:lvlJc w:val="left"/>
      <w:pPr>
        <w:tabs>
          <w:tab w:val="num" w:pos="729"/>
        </w:tabs>
        <w:ind w:left="-351"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24F60"/>
    <w:multiLevelType w:val="hybridMultilevel"/>
    <w:tmpl w:val="37FAFBC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21D7C43"/>
    <w:multiLevelType w:val="hybridMultilevel"/>
    <w:tmpl w:val="9E326444"/>
    <w:lvl w:ilvl="0" w:tplc="E48460F2">
      <w:start w:val="94"/>
      <w:numFmt w:val="bullet"/>
      <w:lvlText w:val="-"/>
      <w:lvlJc w:val="left"/>
      <w:pPr>
        <w:tabs>
          <w:tab w:val="num" w:pos="720"/>
        </w:tabs>
        <w:ind w:left="720" w:hanging="360"/>
      </w:pPr>
      <w:rPr>
        <w:rFonts w:ascii="Times New Roman" w:eastAsia="Times New Roman" w:hAnsi="Times New Roman" w:cs="Times New Roman" w:hint="default"/>
      </w:rPr>
    </w:lvl>
    <w:lvl w:ilvl="1" w:tplc="1082AFEC">
      <w:start w:val="94"/>
      <w:numFmt w:val="bullet"/>
      <w:pStyle w:val="List2"/>
      <w:lvlText w:val=""/>
      <w:lvlJc w:val="left"/>
      <w:pPr>
        <w:tabs>
          <w:tab w:val="num" w:pos="1440"/>
        </w:tabs>
        <w:ind w:left="1440"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4D076E"/>
    <w:multiLevelType w:val="hybridMultilevel"/>
    <w:tmpl w:val="4E800DE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01127F8"/>
    <w:multiLevelType w:val="hybridMultilevel"/>
    <w:tmpl w:val="00D2B6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7">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CF2233"/>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6E702D"/>
    <w:multiLevelType w:val="hybridMultilevel"/>
    <w:tmpl w:val="824AD480"/>
    <w:lvl w:ilvl="0" w:tplc="04090017">
      <w:start w:val="1"/>
      <w:numFmt w:val="lowerLetter"/>
      <w:lvlText w:val="%1)"/>
      <w:lvlJc w:val="left"/>
      <w:pPr>
        <w:ind w:left="2007" w:hanging="360"/>
      </w:pPr>
    </w:lvl>
    <w:lvl w:ilvl="1" w:tplc="04090019">
      <w:start w:val="1"/>
      <w:numFmt w:val="lowerLetter"/>
      <w:lvlText w:val="%2."/>
      <w:lvlJc w:val="left"/>
      <w:pPr>
        <w:ind w:left="2727" w:hanging="360"/>
      </w:pPr>
    </w:lvl>
    <w:lvl w:ilvl="2" w:tplc="0409001B">
      <w:start w:val="1"/>
      <w:numFmt w:val="lowerRoman"/>
      <w:lvlText w:val="%3."/>
      <w:lvlJc w:val="right"/>
      <w:pPr>
        <w:ind w:left="3447" w:hanging="180"/>
      </w:pPr>
    </w:lvl>
    <w:lvl w:ilvl="3" w:tplc="0409000F">
      <w:start w:val="1"/>
      <w:numFmt w:val="decimal"/>
      <w:lvlText w:val="%4."/>
      <w:lvlJc w:val="left"/>
      <w:pPr>
        <w:ind w:left="4167" w:hanging="360"/>
      </w:pPr>
    </w:lvl>
    <w:lvl w:ilvl="4" w:tplc="04090019">
      <w:start w:val="1"/>
      <w:numFmt w:val="lowerLetter"/>
      <w:lvlText w:val="%5."/>
      <w:lvlJc w:val="left"/>
      <w:pPr>
        <w:ind w:left="4887" w:hanging="360"/>
      </w:pPr>
    </w:lvl>
    <w:lvl w:ilvl="5" w:tplc="0409001B">
      <w:start w:val="1"/>
      <w:numFmt w:val="lowerRoman"/>
      <w:lvlText w:val="%6."/>
      <w:lvlJc w:val="right"/>
      <w:pPr>
        <w:ind w:left="5607" w:hanging="180"/>
      </w:pPr>
    </w:lvl>
    <w:lvl w:ilvl="6" w:tplc="0409000F">
      <w:start w:val="1"/>
      <w:numFmt w:val="decimal"/>
      <w:lvlText w:val="%7."/>
      <w:lvlJc w:val="left"/>
      <w:pPr>
        <w:ind w:left="6327" w:hanging="360"/>
      </w:pPr>
    </w:lvl>
    <w:lvl w:ilvl="7" w:tplc="04090019">
      <w:start w:val="1"/>
      <w:numFmt w:val="lowerLetter"/>
      <w:lvlText w:val="%8."/>
      <w:lvlJc w:val="left"/>
      <w:pPr>
        <w:ind w:left="7047" w:hanging="360"/>
      </w:pPr>
    </w:lvl>
    <w:lvl w:ilvl="8" w:tplc="0409001B">
      <w:start w:val="1"/>
      <w:numFmt w:val="lowerRoman"/>
      <w:lvlText w:val="%9."/>
      <w:lvlJc w:val="right"/>
      <w:pPr>
        <w:ind w:left="7767" w:hanging="180"/>
      </w:pPr>
    </w:lvl>
  </w:abstractNum>
  <w:abstractNum w:abstractNumId="28" w15:restartNumberingAfterBreak="0">
    <w:nsid w:val="6768494A"/>
    <w:multiLevelType w:val="hybridMultilevel"/>
    <w:tmpl w:val="6B7CD668"/>
    <w:lvl w:ilvl="0" w:tplc="151ADBB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A03B7E"/>
    <w:multiLevelType w:val="hybridMultilevel"/>
    <w:tmpl w:val="1BC2402C"/>
    <w:lvl w:ilvl="0" w:tplc="0409000F">
      <w:start w:val="1"/>
      <w:numFmt w:val="decimal"/>
      <w:lvlText w:val="%1."/>
      <w:lvlJc w:val="left"/>
      <w:pPr>
        <w:ind w:left="1287" w:hanging="360"/>
      </w:pPr>
    </w:lvl>
    <w:lvl w:ilvl="1" w:tplc="24F422B8">
      <w:start w:val="12"/>
      <w:numFmt w:val="lowerLetter"/>
      <w:lvlText w:val="%2)"/>
      <w:lvlJc w:val="left"/>
      <w:pPr>
        <w:ind w:left="2007" w:hanging="360"/>
      </w:pPr>
      <w:rPr>
        <w:rFonts w:hint="default"/>
      </w:rPr>
    </w:lvl>
    <w:lvl w:ilvl="2" w:tplc="0B9CC80A">
      <w:start w:val="12"/>
      <w:numFmt w:val="lowerLetter"/>
      <w:lvlText w:val="%3)"/>
      <w:lvlJc w:val="left"/>
      <w:pPr>
        <w:ind w:left="2907" w:hanging="360"/>
      </w:pPr>
      <w:rPr>
        <w:rFonts w:hint="default"/>
      </w:rPr>
    </w:lvl>
    <w:lvl w:ilvl="3" w:tplc="0409000F">
      <w:start w:val="1"/>
      <w:numFmt w:val="decimal"/>
      <w:lvlText w:val="%4."/>
      <w:lvlJc w:val="left"/>
      <w:pPr>
        <w:ind w:left="3447" w:hanging="360"/>
      </w:pPr>
    </w:lvl>
    <w:lvl w:ilvl="4" w:tplc="4BE8957A">
      <w:start w:val="1"/>
      <w:numFmt w:val="lowerLetter"/>
      <w:lvlText w:val="%5)"/>
      <w:lvlJc w:val="left"/>
      <w:pPr>
        <w:ind w:left="4167" w:hanging="360"/>
      </w:pPr>
      <w:rPr>
        <w:rFonts w:ascii="Times New Roman" w:eastAsia="Calibri" w:hAnsi="Times New Roman" w:cs="Times New Roman"/>
      </w:r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6B7530BF"/>
    <w:multiLevelType w:val="hybridMultilevel"/>
    <w:tmpl w:val="94C6F028"/>
    <w:lvl w:ilvl="0" w:tplc="C0AADE1C">
      <w:start w:val="1"/>
      <w:numFmt w:val="lowerLetter"/>
      <w:lvlText w:val="%1."/>
      <w:lvlJc w:val="left"/>
      <w:pPr>
        <w:ind w:left="1200" w:hanging="360"/>
      </w:pPr>
      <w:rPr>
        <w:rFonts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6C7B00AD"/>
    <w:multiLevelType w:val="hybridMultilevel"/>
    <w:tmpl w:val="3B56BF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5043C"/>
    <w:multiLevelType w:val="hybridMultilevel"/>
    <w:tmpl w:val="3C84FB1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3" w15:restartNumberingAfterBreak="0">
    <w:nsid w:val="716158EC"/>
    <w:multiLevelType w:val="hybridMultilevel"/>
    <w:tmpl w:val="B9DA784C"/>
    <w:lvl w:ilvl="0" w:tplc="1C32133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720E537A"/>
    <w:multiLevelType w:val="hybridMultilevel"/>
    <w:tmpl w:val="232E092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734572B7"/>
    <w:multiLevelType w:val="hybridMultilevel"/>
    <w:tmpl w:val="94C6F028"/>
    <w:lvl w:ilvl="0" w:tplc="C0AADE1C">
      <w:start w:val="1"/>
      <w:numFmt w:val="lowerLetter"/>
      <w:lvlText w:val="%1."/>
      <w:lvlJc w:val="left"/>
      <w:pPr>
        <w:ind w:left="1200" w:hanging="360"/>
      </w:pPr>
      <w:rPr>
        <w:rFonts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6" w15:restartNumberingAfterBreak="0">
    <w:nsid w:val="77FE2B47"/>
    <w:multiLevelType w:val="hybridMultilevel"/>
    <w:tmpl w:val="DACE9F6A"/>
    <w:lvl w:ilvl="0" w:tplc="F2928A7A">
      <w:start w:val="1"/>
      <w:numFmt w:val="decimal"/>
      <w:lvlText w:val="%1."/>
      <w:lvlJc w:val="left"/>
      <w:pPr>
        <w:ind w:left="286" w:hanging="360"/>
      </w:pPr>
      <w:rPr>
        <w:rFonts w:hint="default"/>
      </w:rPr>
    </w:lvl>
    <w:lvl w:ilvl="1" w:tplc="04090019" w:tentative="1">
      <w:start w:val="1"/>
      <w:numFmt w:val="lowerLetter"/>
      <w:lvlText w:val="%2."/>
      <w:lvlJc w:val="left"/>
      <w:pPr>
        <w:ind w:left="1006" w:hanging="360"/>
      </w:pPr>
    </w:lvl>
    <w:lvl w:ilvl="2" w:tplc="0409001B" w:tentative="1">
      <w:start w:val="1"/>
      <w:numFmt w:val="lowerRoman"/>
      <w:lvlText w:val="%3."/>
      <w:lvlJc w:val="right"/>
      <w:pPr>
        <w:ind w:left="1726" w:hanging="180"/>
      </w:pPr>
    </w:lvl>
    <w:lvl w:ilvl="3" w:tplc="0409000F" w:tentative="1">
      <w:start w:val="1"/>
      <w:numFmt w:val="decimal"/>
      <w:lvlText w:val="%4."/>
      <w:lvlJc w:val="left"/>
      <w:pPr>
        <w:ind w:left="2446" w:hanging="360"/>
      </w:pPr>
    </w:lvl>
    <w:lvl w:ilvl="4" w:tplc="04090019" w:tentative="1">
      <w:start w:val="1"/>
      <w:numFmt w:val="lowerLetter"/>
      <w:lvlText w:val="%5."/>
      <w:lvlJc w:val="left"/>
      <w:pPr>
        <w:ind w:left="3166" w:hanging="360"/>
      </w:pPr>
    </w:lvl>
    <w:lvl w:ilvl="5" w:tplc="0409001B" w:tentative="1">
      <w:start w:val="1"/>
      <w:numFmt w:val="lowerRoman"/>
      <w:lvlText w:val="%6."/>
      <w:lvlJc w:val="right"/>
      <w:pPr>
        <w:ind w:left="3886" w:hanging="180"/>
      </w:pPr>
    </w:lvl>
    <w:lvl w:ilvl="6" w:tplc="0409000F" w:tentative="1">
      <w:start w:val="1"/>
      <w:numFmt w:val="decimal"/>
      <w:lvlText w:val="%7."/>
      <w:lvlJc w:val="left"/>
      <w:pPr>
        <w:ind w:left="4606" w:hanging="360"/>
      </w:pPr>
    </w:lvl>
    <w:lvl w:ilvl="7" w:tplc="04090019" w:tentative="1">
      <w:start w:val="1"/>
      <w:numFmt w:val="lowerLetter"/>
      <w:lvlText w:val="%8."/>
      <w:lvlJc w:val="left"/>
      <w:pPr>
        <w:ind w:left="5326" w:hanging="360"/>
      </w:pPr>
    </w:lvl>
    <w:lvl w:ilvl="8" w:tplc="0409001B" w:tentative="1">
      <w:start w:val="1"/>
      <w:numFmt w:val="lowerRoman"/>
      <w:lvlText w:val="%9."/>
      <w:lvlJc w:val="right"/>
      <w:pPr>
        <w:ind w:left="6046" w:hanging="180"/>
      </w:pPr>
    </w:lvl>
  </w:abstractNum>
  <w:abstractNum w:abstractNumId="37" w15:restartNumberingAfterBreak="0">
    <w:nsid w:val="7F886572"/>
    <w:multiLevelType w:val="hybridMultilevel"/>
    <w:tmpl w:val="D716F994"/>
    <w:lvl w:ilvl="0" w:tplc="425E8D3C">
      <w:start w:val="13"/>
      <w:numFmt w:val="decimal"/>
      <w:lvlText w:val="%1."/>
      <w:lvlJc w:val="left"/>
      <w:pPr>
        <w:ind w:left="3462" w:hanging="375"/>
      </w:pPr>
      <w:rPr>
        <w:rFonts w:eastAsia="Times New Roman" w:hint="default"/>
      </w:rPr>
    </w:lvl>
    <w:lvl w:ilvl="1" w:tplc="04090019" w:tentative="1">
      <w:start w:val="1"/>
      <w:numFmt w:val="lowerLetter"/>
      <w:lvlText w:val="%2."/>
      <w:lvlJc w:val="left"/>
      <w:pPr>
        <w:ind w:left="4167" w:hanging="360"/>
      </w:pPr>
    </w:lvl>
    <w:lvl w:ilvl="2" w:tplc="0409001B" w:tentative="1">
      <w:start w:val="1"/>
      <w:numFmt w:val="lowerRoman"/>
      <w:lvlText w:val="%3."/>
      <w:lvlJc w:val="right"/>
      <w:pPr>
        <w:ind w:left="4887" w:hanging="180"/>
      </w:pPr>
    </w:lvl>
    <w:lvl w:ilvl="3" w:tplc="0409000F" w:tentative="1">
      <w:start w:val="1"/>
      <w:numFmt w:val="decimal"/>
      <w:lvlText w:val="%4."/>
      <w:lvlJc w:val="left"/>
      <w:pPr>
        <w:ind w:left="5607" w:hanging="360"/>
      </w:pPr>
    </w:lvl>
    <w:lvl w:ilvl="4" w:tplc="04090019" w:tentative="1">
      <w:start w:val="1"/>
      <w:numFmt w:val="lowerLetter"/>
      <w:lvlText w:val="%5."/>
      <w:lvlJc w:val="left"/>
      <w:pPr>
        <w:ind w:left="6327" w:hanging="360"/>
      </w:pPr>
    </w:lvl>
    <w:lvl w:ilvl="5" w:tplc="0409001B" w:tentative="1">
      <w:start w:val="1"/>
      <w:numFmt w:val="lowerRoman"/>
      <w:lvlText w:val="%6."/>
      <w:lvlJc w:val="right"/>
      <w:pPr>
        <w:ind w:left="7047" w:hanging="180"/>
      </w:pPr>
    </w:lvl>
    <w:lvl w:ilvl="6" w:tplc="0409000F" w:tentative="1">
      <w:start w:val="1"/>
      <w:numFmt w:val="decimal"/>
      <w:lvlText w:val="%7."/>
      <w:lvlJc w:val="left"/>
      <w:pPr>
        <w:ind w:left="7767" w:hanging="360"/>
      </w:pPr>
    </w:lvl>
    <w:lvl w:ilvl="7" w:tplc="04090019" w:tentative="1">
      <w:start w:val="1"/>
      <w:numFmt w:val="lowerLetter"/>
      <w:lvlText w:val="%8."/>
      <w:lvlJc w:val="left"/>
      <w:pPr>
        <w:ind w:left="8487" w:hanging="360"/>
      </w:pPr>
    </w:lvl>
    <w:lvl w:ilvl="8" w:tplc="0409001B" w:tentative="1">
      <w:start w:val="1"/>
      <w:numFmt w:val="lowerRoman"/>
      <w:lvlText w:val="%9."/>
      <w:lvlJc w:val="right"/>
      <w:pPr>
        <w:ind w:left="9207" w:hanging="180"/>
      </w:pPr>
    </w:lvl>
  </w:abstractNum>
  <w:num w:numId="1">
    <w:abstractNumId w:val="6"/>
  </w:num>
  <w:num w:numId="2">
    <w:abstractNumId w:val="23"/>
  </w:num>
  <w:num w:numId="3">
    <w:abstractNumId w:val="21"/>
  </w:num>
  <w:num w:numId="4">
    <w:abstractNumId w:val="26"/>
  </w:num>
  <w:num w:numId="5">
    <w:abstractNumId w:val="36"/>
  </w:num>
  <w:num w:numId="6">
    <w:abstractNumId w:val="13"/>
  </w:num>
  <w:num w:numId="7">
    <w:abstractNumId w:val="18"/>
  </w:num>
  <w:num w:numId="8">
    <w:abstractNumId w:val="15"/>
  </w:num>
  <w:num w:numId="9">
    <w:abstractNumId w:val="4"/>
  </w:num>
  <w:num w:numId="10">
    <w:abstractNumId w:val="30"/>
  </w:num>
  <w:num w:numId="11">
    <w:abstractNumId w:val="28"/>
  </w:num>
  <w:num w:numId="12">
    <w:abstractNumId w:val="35"/>
  </w:num>
  <w:num w:numId="13">
    <w:abstractNumId w:val="33"/>
  </w:num>
  <w:num w:numId="14">
    <w:abstractNumId w:val="0"/>
  </w:num>
  <w:num w:numId="15">
    <w:abstractNumId w:val="7"/>
  </w:num>
  <w:num w:numId="16">
    <w:abstractNumId w:val="8"/>
  </w:num>
  <w:num w:numId="17">
    <w:abstractNumId w:val="22"/>
  </w:num>
  <w:num w:numId="18">
    <w:abstractNumId w:val="34"/>
  </w:num>
  <w:num w:numId="19">
    <w:abstractNumId w:val="29"/>
  </w:num>
  <w:num w:numId="20">
    <w:abstractNumId w:val="1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9"/>
  </w:num>
  <w:num w:numId="26">
    <w:abstractNumId w:val="10"/>
  </w:num>
  <w:num w:numId="27">
    <w:abstractNumId w:val="16"/>
  </w:num>
  <w:num w:numId="28">
    <w:abstractNumId w:val="3"/>
  </w:num>
  <w:num w:numId="29">
    <w:abstractNumId w:val="1"/>
  </w:num>
  <w:num w:numId="30">
    <w:abstractNumId w:val="31"/>
  </w:num>
  <w:num w:numId="31">
    <w:abstractNumId w:val="17"/>
  </w:num>
  <w:num w:numId="32">
    <w:abstractNumId w:val="2"/>
  </w:num>
  <w:num w:numId="33">
    <w:abstractNumId w:val="9"/>
  </w:num>
  <w:num w:numId="34">
    <w:abstractNumId w:val="24"/>
  </w:num>
  <w:num w:numId="35">
    <w:abstractNumId w:val="32"/>
  </w:num>
  <w:num w:numId="36">
    <w:abstractNumId w:val="37"/>
  </w:num>
  <w:num w:numId="37">
    <w:abstractNumId w:val="12"/>
  </w:num>
  <w:num w:numId="38">
    <w:abstractNumId w:val="5"/>
  </w:num>
  <w:num w:numId="39">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2FF"/>
    <w:rsid w:val="00001CC7"/>
    <w:rsid w:val="00002BEF"/>
    <w:rsid w:val="000042DE"/>
    <w:rsid w:val="00005465"/>
    <w:rsid w:val="00006F1C"/>
    <w:rsid w:val="00012488"/>
    <w:rsid w:val="0001280B"/>
    <w:rsid w:val="00013096"/>
    <w:rsid w:val="00014107"/>
    <w:rsid w:val="00014D43"/>
    <w:rsid w:val="00016546"/>
    <w:rsid w:val="00017D91"/>
    <w:rsid w:val="000207F7"/>
    <w:rsid w:val="00020B09"/>
    <w:rsid w:val="00020E8B"/>
    <w:rsid w:val="00022D37"/>
    <w:rsid w:val="00023FD0"/>
    <w:rsid w:val="00024F85"/>
    <w:rsid w:val="00025A41"/>
    <w:rsid w:val="0002643F"/>
    <w:rsid w:val="00026681"/>
    <w:rsid w:val="0002786F"/>
    <w:rsid w:val="000300AB"/>
    <w:rsid w:val="0003067F"/>
    <w:rsid w:val="0003073B"/>
    <w:rsid w:val="00032623"/>
    <w:rsid w:val="00032681"/>
    <w:rsid w:val="00034F99"/>
    <w:rsid w:val="00037B1B"/>
    <w:rsid w:val="00040376"/>
    <w:rsid w:val="000413A7"/>
    <w:rsid w:val="00042F9D"/>
    <w:rsid w:val="000438C8"/>
    <w:rsid w:val="00046082"/>
    <w:rsid w:val="000519FD"/>
    <w:rsid w:val="00051F0B"/>
    <w:rsid w:val="00052968"/>
    <w:rsid w:val="0005438C"/>
    <w:rsid w:val="000549E3"/>
    <w:rsid w:val="000565D4"/>
    <w:rsid w:val="0005667F"/>
    <w:rsid w:val="00056D61"/>
    <w:rsid w:val="000570F6"/>
    <w:rsid w:val="00060686"/>
    <w:rsid w:val="0006088C"/>
    <w:rsid w:val="0006119B"/>
    <w:rsid w:val="00061622"/>
    <w:rsid w:val="00061A17"/>
    <w:rsid w:val="00062DC7"/>
    <w:rsid w:val="00063983"/>
    <w:rsid w:val="00064555"/>
    <w:rsid w:val="000707DF"/>
    <w:rsid w:val="000708E4"/>
    <w:rsid w:val="00072B25"/>
    <w:rsid w:val="00073583"/>
    <w:rsid w:val="0007368C"/>
    <w:rsid w:val="0007392D"/>
    <w:rsid w:val="000745BA"/>
    <w:rsid w:val="00075DD4"/>
    <w:rsid w:val="00076A60"/>
    <w:rsid w:val="00077DE4"/>
    <w:rsid w:val="0008039B"/>
    <w:rsid w:val="00080435"/>
    <w:rsid w:val="00080618"/>
    <w:rsid w:val="00080BCE"/>
    <w:rsid w:val="00080CD4"/>
    <w:rsid w:val="00083474"/>
    <w:rsid w:val="00084780"/>
    <w:rsid w:val="000849F4"/>
    <w:rsid w:val="000857DF"/>
    <w:rsid w:val="00087C3F"/>
    <w:rsid w:val="000962A6"/>
    <w:rsid w:val="00096CDE"/>
    <w:rsid w:val="000A1F29"/>
    <w:rsid w:val="000A1F8D"/>
    <w:rsid w:val="000A2FB0"/>
    <w:rsid w:val="000A3D64"/>
    <w:rsid w:val="000A46BB"/>
    <w:rsid w:val="000A6C1E"/>
    <w:rsid w:val="000A7597"/>
    <w:rsid w:val="000A78F3"/>
    <w:rsid w:val="000B0082"/>
    <w:rsid w:val="000B1846"/>
    <w:rsid w:val="000B217A"/>
    <w:rsid w:val="000B297C"/>
    <w:rsid w:val="000B6112"/>
    <w:rsid w:val="000B6250"/>
    <w:rsid w:val="000B74A7"/>
    <w:rsid w:val="000B76DA"/>
    <w:rsid w:val="000B7C1A"/>
    <w:rsid w:val="000C2EF1"/>
    <w:rsid w:val="000C3B8D"/>
    <w:rsid w:val="000C3C23"/>
    <w:rsid w:val="000C3E46"/>
    <w:rsid w:val="000C4D3B"/>
    <w:rsid w:val="000C7726"/>
    <w:rsid w:val="000D12A3"/>
    <w:rsid w:val="000D293A"/>
    <w:rsid w:val="000D3D86"/>
    <w:rsid w:val="000D4538"/>
    <w:rsid w:val="000D5ACD"/>
    <w:rsid w:val="000E0A14"/>
    <w:rsid w:val="000E3A25"/>
    <w:rsid w:val="000E428E"/>
    <w:rsid w:val="000F18B2"/>
    <w:rsid w:val="000F2059"/>
    <w:rsid w:val="000F310D"/>
    <w:rsid w:val="000F5898"/>
    <w:rsid w:val="000F5A9C"/>
    <w:rsid w:val="000F5F1C"/>
    <w:rsid w:val="000F704B"/>
    <w:rsid w:val="000F778D"/>
    <w:rsid w:val="00103996"/>
    <w:rsid w:val="00104BCC"/>
    <w:rsid w:val="00105B59"/>
    <w:rsid w:val="001069D2"/>
    <w:rsid w:val="00113F7F"/>
    <w:rsid w:val="00114E2E"/>
    <w:rsid w:val="001160B6"/>
    <w:rsid w:val="00120286"/>
    <w:rsid w:val="00123AA9"/>
    <w:rsid w:val="00124A93"/>
    <w:rsid w:val="001250EA"/>
    <w:rsid w:val="001258B2"/>
    <w:rsid w:val="001264DD"/>
    <w:rsid w:val="0012787C"/>
    <w:rsid w:val="00130224"/>
    <w:rsid w:val="00130480"/>
    <w:rsid w:val="001306A9"/>
    <w:rsid w:val="001319CD"/>
    <w:rsid w:val="00131DB4"/>
    <w:rsid w:val="00132287"/>
    <w:rsid w:val="00132438"/>
    <w:rsid w:val="001339E5"/>
    <w:rsid w:val="00134B42"/>
    <w:rsid w:val="0013559D"/>
    <w:rsid w:val="001364DD"/>
    <w:rsid w:val="00137A73"/>
    <w:rsid w:val="001418AE"/>
    <w:rsid w:val="0014308E"/>
    <w:rsid w:val="00143D52"/>
    <w:rsid w:val="001440B7"/>
    <w:rsid w:val="00144159"/>
    <w:rsid w:val="00144B5C"/>
    <w:rsid w:val="00144B8F"/>
    <w:rsid w:val="00144E10"/>
    <w:rsid w:val="00146622"/>
    <w:rsid w:val="001469C6"/>
    <w:rsid w:val="00147067"/>
    <w:rsid w:val="00150C58"/>
    <w:rsid w:val="00151EB7"/>
    <w:rsid w:val="001537B6"/>
    <w:rsid w:val="00153DCF"/>
    <w:rsid w:val="00154717"/>
    <w:rsid w:val="00160040"/>
    <w:rsid w:val="00161BCC"/>
    <w:rsid w:val="001726E5"/>
    <w:rsid w:val="0017280D"/>
    <w:rsid w:val="00173994"/>
    <w:rsid w:val="0017429F"/>
    <w:rsid w:val="0017634C"/>
    <w:rsid w:val="00177452"/>
    <w:rsid w:val="0018096B"/>
    <w:rsid w:val="00184CB3"/>
    <w:rsid w:val="001850EA"/>
    <w:rsid w:val="00186E40"/>
    <w:rsid w:val="00190D1E"/>
    <w:rsid w:val="00192439"/>
    <w:rsid w:val="00196447"/>
    <w:rsid w:val="00197F56"/>
    <w:rsid w:val="001A23AB"/>
    <w:rsid w:val="001A2B72"/>
    <w:rsid w:val="001A46E9"/>
    <w:rsid w:val="001A6B66"/>
    <w:rsid w:val="001A6E42"/>
    <w:rsid w:val="001B12CF"/>
    <w:rsid w:val="001B19E1"/>
    <w:rsid w:val="001B447A"/>
    <w:rsid w:val="001B4486"/>
    <w:rsid w:val="001B45AF"/>
    <w:rsid w:val="001B45C4"/>
    <w:rsid w:val="001B6AB1"/>
    <w:rsid w:val="001C0300"/>
    <w:rsid w:val="001C0684"/>
    <w:rsid w:val="001C37D6"/>
    <w:rsid w:val="001C4899"/>
    <w:rsid w:val="001C727F"/>
    <w:rsid w:val="001C76BD"/>
    <w:rsid w:val="001C7DCF"/>
    <w:rsid w:val="001D2246"/>
    <w:rsid w:val="001D4465"/>
    <w:rsid w:val="001D5552"/>
    <w:rsid w:val="001D6115"/>
    <w:rsid w:val="001D69AC"/>
    <w:rsid w:val="001E1850"/>
    <w:rsid w:val="001E1962"/>
    <w:rsid w:val="001E23DF"/>
    <w:rsid w:val="001E2699"/>
    <w:rsid w:val="001E6B03"/>
    <w:rsid w:val="001E7DDF"/>
    <w:rsid w:val="001F3D76"/>
    <w:rsid w:val="001F45EF"/>
    <w:rsid w:val="001F46CF"/>
    <w:rsid w:val="001F481F"/>
    <w:rsid w:val="001F4851"/>
    <w:rsid w:val="001F4CBF"/>
    <w:rsid w:val="001F592F"/>
    <w:rsid w:val="001F6CC8"/>
    <w:rsid w:val="001F6DB7"/>
    <w:rsid w:val="002010BA"/>
    <w:rsid w:val="0020294A"/>
    <w:rsid w:val="00206F93"/>
    <w:rsid w:val="0020731E"/>
    <w:rsid w:val="002079E8"/>
    <w:rsid w:val="00207CAA"/>
    <w:rsid w:val="0021331A"/>
    <w:rsid w:val="00213CAA"/>
    <w:rsid w:val="002145FE"/>
    <w:rsid w:val="00214CC1"/>
    <w:rsid w:val="00214F96"/>
    <w:rsid w:val="00216496"/>
    <w:rsid w:val="00216806"/>
    <w:rsid w:val="00217606"/>
    <w:rsid w:val="00217F27"/>
    <w:rsid w:val="00220560"/>
    <w:rsid w:val="0022251F"/>
    <w:rsid w:val="0022352F"/>
    <w:rsid w:val="00224C46"/>
    <w:rsid w:val="00225B51"/>
    <w:rsid w:val="0023122B"/>
    <w:rsid w:val="00234E07"/>
    <w:rsid w:val="002358CB"/>
    <w:rsid w:val="002358CF"/>
    <w:rsid w:val="00236227"/>
    <w:rsid w:val="00241383"/>
    <w:rsid w:val="002443EB"/>
    <w:rsid w:val="00247617"/>
    <w:rsid w:val="00247F78"/>
    <w:rsid w:val="0025144C"/>
    <w:rsid w:val="00251C63"/>
    <w:rsid w:val="00252C42"/>
    <w:rsid w:val="002536A1"/>
    <w:rsid w:val="0025391E"/>
    <w:rsid w:val="00253FA9"/>
    <w:rsid w:val="00257D52"/>
    <w:rsid w:val="00260DF5"/>
    <w:rsid w:val="00261E36"/>
    <w:rsid w:val="0026214D"/>
    <w:rsid w:val="002626BF"/>
    <w:rsid w:val="002644BE"/>
    <w:rsid w:val="00266061"/>
    <w:rsid w:val="0026703E"/>
    <w:rsid w:val="0026795A"/>
    <w:rsid w:val="00267C16"/>
    <w:rsid w:val="002702FF"/>
    <w:rsid w:val="00272F9B"/>
    <w:rsid w:val="0027455B"/>
    <w:rsid w:val="00275865"/>
    <w:rsid w:val="00275BCE"/>
    <w:rsid w:val="00277146"/>
    <w:rsid w:val="00277D77"/>
    <w:rsid w:val="00280017"/>
    <w:rsid w:val="00280669"/>
    <w:rsid w:val="00281260"/>
    <w:rsid w:val="0028565D"/>
    <w:rsid w:val="00286177"/>
    <w:rsid w:val="00286A14"/>
    <w:rsid w:val="00291057"/>
    <w:rsid w:val="00294360"/>
    <w:rsid w:val="00295195"/>
    <w:rsid w:val="00296547"/>
    <w:rsid w:val="002A41CB"/>
    <w:rsid w:val="002A52D8"/>
    <w:rsid w:val="002B024D"/>
    <w:rsid w:val="002B034B"/>
    <w:rsid w:val="002B03EE"/>
    <w:rsid w:val="002B2750"/>
    <w:rsid w:val="002B3EE4"/>
    <w:rsid w:val="002B580B"/>
    <w:rsid w:val="002B6B54"/>
    <w:rsid w:val="002C0007"/>
    <w:rsid w:val="002C08EA"/>
    <w:rsid w:val="002C2ADD"/>
    <w:rsid w:val="002C2C0D"/>
    <w:rsid w:val="002C38AE"/>
    <w:rsid w:val="002C4065"/>
    <w:rsid w:val="002C4A0D"/>
    <w:rsid w:val="002C68B5"/>
    <w:rsid w:val="002C69C2"/>
    <w:rsid w:val="002C6A46"/>
    <w:rsid w:val="002D075E"/>
    <w:rsid w:val="002D1D2B"/>
    <w:rsid w:val="002D2B02"/>
    <w:rsid w:val="002D2F3A"/>
    <w:rsid w:val="002D34D1"/>
    <w:rsid w:val="002D3660"/>
    <w:rsid w:val="002D394F"/>
    <w:rsid w:val="002D495B"/>
    <w:rsid w:val="002D5B63"/>
    <w:rsid w:val="002D67A9"/>
    <w:rsid w:val="002D6D7E"/>
    <w:rsid w:val="002E000D"/>
    <w:rsid w:val="002E0245"/>
    <w:rsid w:val="002E1AAD"/>
    <w:rsid w:val="002E24EB"/>
    <w:rsid w:val="002E2905"/>
    <w:rsid w:val="002E466F"/>
    <w:rsid w:val="002E5C61"/>
    <w:rsid w:val="002E63A1"/>
    <w:rsid w:val="002E6614"/>
    <w:rsid w:val="002E6E81"/>
    <w:rsid w:val="002E6F7D"/>
    <w:rsid w:val="002E72B3"/>
    <w:rsid w:val="002E7E52"/>
    <w:rsid w:val="002F196F"/>
    <w:rsid w:val="002F2136"/>
    <w:rsid w:val="002F3382"/>
    <w:rsid w:val="002F3BDD"/>
    <w:rsid w:val="002F5F69"/>
    <w:rsid w:val="002F68BC"/>
    <w:rsid w:val="002F7256"/>
    <w:rsid w:val="002F7FFE"/>
    <w:rsid w:val="00300C17"/>
    <w:rsid w:val="0030461C"/>
    <w:rsid w:val="0030594A"/>
    <w:rsid w:val="00305A96"/>
    <w:rsid w:val="00305B8D"/>
    <w:rsid w:val="0030680F"/>
    <w:rsid w:val="00311401"/>
    <w:rsid w:val="00313CF7"/>
    <w:rsid w:val="00315031"/>
    <w:rsid w:val="003152AC"/>
    <w:rsid w:val="003176CB"/>
    <w:rsid w:val="003209EF"/>
    <w:rsid w:val="003214AD"/>
    <w:rsid w:val="00323038"/>
    <w:rsid w:val="0032353F"/>
    <w:rsid w:val="00323CBA"/>
    <w:rsid w:val="003242DC"/>
    <w:rsid w:val="00324D4C"/>
    <w:rsid w:val="00325384"/>
    <w:rsid w:val="00330208"/>
    <w:rsid w:val="003312D9"/>
    <w:rsid w:val="00331574"/>
    <w:rsid w:val="00332138"/>
    <w:rsid w:val="00333654"/>
    <w:rsid w:val="00333CED"/>
    <w:rsid w:val="00334853"/>
    <w:rsid w:val="003403B4"/>
    <w:rsid w:val="00340450"/>
    <w:rsid w:val="00341E0B"/>
    <w:rsid w:val="00342EED"/>
    <w:rsid w:val="00343631"/>
    <w:rsid w:val="00345AD2"/>
    <w:rsid w:val="003463C8"/>
    <w:rsid w:val="00350A0B"/>
    <w:rsid w:val="003529D3"/>
    <w:rsid w:val="00353A88"/>
    <w:rsid w:val="003554E1"/>
    <w:rsid w:val="00355531"/>
    <w:rsid w:val="0035584D"/>
    <w:rsid w:val="00355948"/>
    <w:rsid w:val="0035677D"/>
    <w:rsid w:val="0036007B"/>
    <w:rsid w:val="003621D7"/>
    <w:rsid w:val="00362A0C"/>
    <w:rsid w:val="00362F4B"/>
    <w:rsid w:val="003631F1"/>
    <w:rsid w:val="003640A7"/>
    <w:rsid w:val="003652E6"/>
    <w:rsid w:val="00365D34"/>
    <w:rsid w:val="00366AFB"/>
    <w:rsid w:val="00367E85"/>
    <w:rsid w:val="0037129E"/>
    <w:rsid w:val="00371864"/>
    <w:rsid w:val="0037393E"/>
    <w:rsid w:val="00376A09"/>
    <w:rsid w:val="0038187B"/>
    <w:rsid w:val="00382638"/>
    <w:rsid w:val="003864CF"/>
    <w:rsid w:val="00386CFF"/>
    <w:rsid w:val="00390109"/>
    <w:rsid w:val="00391A51"/>
    <w:rsid w:val="003920F5"/>
    <w:rsid w:val="0039217F"/>
    <w:rsid w:val="003945DB"/>
    <w:rsid w:val="00394FA9"/>
    <w:rsid w:val="003955D2"/>
    <w:rsid w:val="00396984"/>
    <w:rsid w:val="003A3A60"/>
    <w:rsid w:val="003A634D"/>
    <w:rsid w:val="003A6722"/>
    <w:rsid w:val="003B0C3A"/>
    <w:rsid w:val="003B0F6D"/>
    <w:rsid w:val="003B11DC"/>
    <w:rsid w:val="003B196C"/>
    <w:rsid w:val="003B21FC"/>
    <w:rsid w:val="003B2D9E"/>
    <w:rsid w:val="003B347D"/>
    <w:rsid w:val="003B5514"/>
    <w:rsid w:val="003B5E3D"/>
    <w:rsid w:val="003B73B7"/>
    <w:rsid w:val="003C0E2B"/>
    <w:rsid w:val="003C0F74"/>
    <w:rsid w:val="003C17F1"/>
    <w:rsid w:val="003C33A0"/>
    <w:rsid w:val="003C4140"/>
    <w:rsid w:val="003C49BA"/>
    <w:rsid w:val="003C758E"/>
    <w:rsid w:val="003C766C"/>
    <w:rsid w:val="003C76DE"/>
    <w:rsid w:val="003D1A47"/>
    <w:rsid w:val="003D1B2B"/>
    <w:rsid w:val="003D3059"/>
    <w:rsid w:val="003D3678"/>
    <w:rsid w:val="003D385D"/>
    <w:rsid w:val="003D5080"/>
    <w:rsid w:val="003D62E6"/>
    <w:rsid w:val="003D7C12"/>
    <w:rsid w:val="003E03DE"/>
    <w:rsid w:val="003E0ABE"/>
    <w:rsid w:val="003E3C38"/>
    <w:rsid w:val="003E4EAF"/>
    <w:rsid w:val="003E52DE"/>
    <w:rsid w:val="003E6AB1"/>
    <w:rsid w:val="003F081D"/>
    <w:rsid w:val="003F09C7"/>
    <w:rsid w:val="003F1430"/>
    <w:rsid w:val="003F2A56"/>
    <w:rsid w:val="003F31F6"/>
    <w:rsid w:val="003F392F"/>
    <w:rsid w:val="003F3A80"/>
    <w:rsid w:val="003F5C37"/>
    <w:rsid w:val="003F6D07"/>
    <w:rsid w:val="00403D0A"/>
    <w:rsid w:val="00404550"/>
    <w:rsid w:val="0040702A"/>
    <w:rsid w:val="00410B24"/>
    <w:rsid w:val="00413229"/>
    <w:rsid w:val="004133C1"/>
    <w:rsid w:val="00413DE3"/>
    <w:rsid w:val="00413DE4"/>
    <w:rsid w:val="00416DDE"/>
    <w:rsid w:val="0041723F"/>
    <w:rsid w:val="00417990"/>
    <w:rsid w:val="00420CF8"/>
    <w:rsid w:val="00420F4A"/>
    <w:rsid w:val="0042280D"/>
    <w:rsid w:val="00426345"/>
    <w:rsid w:val="004272FF"/>
    <w:rsid w:val="00432324"/>
    <w:rsid w:val="00432FEA"/>
    <w:rsid w:val="004343A5"/>
    <w:rsid w:val="004360B7"/>
    <w:rsid w:val="0044151B"/>
    <w:rsid w:val="0044204E"/>
    <w:rsid w:val="0044266D"/>
    <w:rsid w:val="00442CBF"/>
    <w:rsid w:val="004436AE"/>
    <w:rsid w:val="00443F87"/>
    <w:rsid w:val="00444757"/>
    <w:rsid w:val="004456DB"/>
    <w:rsid w:val="00447F74"/>
    <w:rsid w:val="0045215E"/>
    <w:rsid w:val="00452F99"/>
    <w:rsid w:val="00457F13"/>
    <w:rsid w:val="00460DA8"/>
    <w:rsid w:val="004617FD"/>
    <w:rsid w:val="004625BC"/>
    <w:rsid w:val="004626AC"/>
    <w:rsid w:val="00462D40"/>
    <w:rsid w:val="00465452"/>
    <w:rsid w:val="00466B32"/>
    <w:rsid w:val="004671EA"/>
    <w:rsid w:val="0046728A"/>
    <w:rsid w:val="0047033E"/>
    <w:rsid w:val="004734AA"/>
    <w:rsid w:val="004743DD"/>
    <w:rsid w:val="00474471"/>
    <w:rsid w:val="0047525E"/>
    <w:rsid w:val="00476C57"/>
    <w:rsid w:val="00477880"/>
    <w:rsid w:val="004832FF"/>
    <w:rsid w:val="00492604"/>
    <w:rsid w:val="00492CDD"/>
    <w:rsid w:val="0049359C"/>
    <w:rsid w:val="00493B0C"/>
    <w:rsid w:val="004945E0"/>
    <w:rsid w:val="00494E63"/>
    <w:rsid w:val="0049500C"/>
    <w:rsid w:val="0049650B"/>
    <w:rsid w:val="004A2DFC"/>
    <w:rsid w:val="004A32B2"/>
    <w:rsid w:val="004A4548"/>
    <w:rsid w:val="004A5667"/>
    <w:rsid w:val="004A7637"/>
    <w:rsid w:val="004B09D4"/>
    <w:rsid w:val="004B0B37"/>
    <w:rsid w:val="004B1AA0"/>
    <w:rsid w:val="004B3E01"/>
    <w:rsid w:val="004B558D"/>
    <w:rsid w:val="004B6390"/>
    <w:rsid w:val="004B76C6"/>
    <w:rsid w:val="004B77BA"/>
    <w:rsid w:val="004C0D65"/>
    <w:rsid w:val="004C0D6C"/>
    <w:rsid w:val="004C18DC"/>
    <w:rsid w:val="004C227C"/>
    <w:rsid w:val="004C2E40"/>
    <w:rsid w:val="004C2FA8"/>
    <w:rsid w:val="004C337F"/>
    <w:rsid w:val="004C338F"/>
    <w:rsid w:val="004C66DF"/>
    <w:rsid w:val="004D0FD9"/>
    <w:rsid w:val="004D320B"/>
    <w:rsid w:val="004D3CA1"/>
    <w:rsid w:val="004D63C7"/>
    <w:rsid w:val="004D6ACE"/>
    <w:rsid w:val="004E00D1"/>
    <w:rsid w:val="004E1283"/>
    <w:rsid w:val="004E1BDB"/>
    <w:rsid w:val="004E1F47"/>
    <w:rsid w:val="004E239B"/>
    <w:rsid w:val="004E28C0"/>
    <w:rsid w:val="004E3316"/>
    <w:rsid w:val="004E3E97"/>
    <w:rsid w:val="004E3F7E"/>
    <w:rsid w:val="004E665F"/>
    <w:rsid w:val="004E6B89"/>
    <w:rsid w:val="004F0CA6"/>
    <w:rsid w:val="004F22FC"/>
    <w:rsid w:val="004F2E62"/>
    <w:rsid w:val="004F3D5B"/>
    <w:rsid w:val="004F41E2"/>
    <w:rsid w:val="004F4C67"/>
    <w:rsid w:val="004F4CC8"/>
    <w:rsid w:val="004F62F2"/>
    <w:rsid w:val="0050277C"/>
    <w:rsid w:val="00504130"/>
    <w:rsid w:val="00504A58"/>
    <w:rsid w:val="00505C46"/>
    <w:rsid w:val="00507749"/>
    <w:rsid w:val="00510580"/>
    <w:rsid w:val="00510C05"/>
    <w:rsid w:val="00510F93"/>
    <w:rsid w:val="005111E4"/>
    <w:rsid w:val="00512122"/>
    <w:rsid w:val="0051399A"/>
    <w:rsid w:val="00514F93"/>
    <w:rsid w:val="005151E1"/>
    <w:rsid w:val="00517023"/>
    <w:rsid w:val="0051725A"/>
    <w:rsid w:val="00517728"/>
    <w:rsid w:val="00517D31"/>
    <w:rsid w:val="00520397"/>
    <w:rsid w:val="00521855"/>
    <w:rsid w:val="00523000"/>
    <w:rsid w:val="00523DBA"/>
    <w:rsid w:val="00524501"/>
    <w:rsid w:val="00524799"/>
    <w:rsid w:val="00525B35"/>
    <w:rsid w:val="005276E2"/>
    <w:rsid w:val="00527A0D"/>
    <w:rsid w:val="00532187"/>
    <w:rsid w:val="00532D8E"/>
    <w:rsid w:val="0053397D"/>
    <w:rsid w:val="0053472E"/>
    <w:rsid w:val="00541E2D"/>
    <w:rsid w:val="00542074"/>
    <w:rsid w:val="005423DB"/>
    <w:rsid w:val="00543228"/>
    <w:rsid w:val="00543436"/>
    <w:rsid w:val="005442F4"/>
    <w:rsid w:val="00544FAE"/>
    <w:rsid w:val="0054567E"/>
    <w:rsid w:val="005459AF"/>
    <w:rsid w:val="00545AC8"/>
    <w:rsid w:val="0055020E"/>
    <w:rsid w:val="00550FB0"/>
    <w:rsid w:val="00552CB1"/>
    <w:rsid w:val="00554134"/>
    <w:rsid w:val="005567B7"/>
    <w:rsid w:val="00557144"/>
    <w:rsid w:val="005600D1"/>
    <w:rsid w:val="00563C95"/>
    <w:rsid w:val="0056654F"/>
    <w:rsid w:val="005672DA"/>
    <w:rsid w:val="00567636"/>
    <w:rsid w:val="00570706"/>
    <w:rsid w:val="00573947"/>
    <w:rsid w:val="00573DFD"/>
    <w:rsid w:val="005746F7"/>
    <w:rsid w:val="00574D48"/>
    <w:rsid w:val="0057521D"/>
    <w:rsid w:val="00576DBF"/>
    <w:rsid w:val="00577073"/>
    <w:rsid w:val="0058056B"/>
    <w:rsid w:val="005806C5"/>
    <w:rsid w:val="00581E8E"/>
    <w:rsid w:val="005826DE"/>
    <w:rsid w:val="005828E7"/>
    <w:rsid w:val="00583B92"/>
    <w:rsid w:val="005841EC"/>
    <w:rsid w:val="0058536D"/>
    <w:rsid w:val="0058641F"/>
    <w:rsid w:val="005865D6"/>
    <w:rsid w:val="00586B0A"/>
    <w:rsid w:val="00586E3C"/>
    <w:rsid w:val="00590DBD"/>
    <w:rsid w:val="00594F33"/>
    <w:rsid w:val="005960C2"/>
    <w:rsid w:val="005964DA"/>
    <w:rsid w:val="00597090"/>
    <w:rsid w:val="005970ED"/>
    <w:rsid w:val="00597EE6"/>
    <w:rsid w:val="005A12FF"/>
    <w:rsid w:val="005A1AC4"/>
    <w:rsid w:val="005A1EB1"/>
    <w:rsid w:val="005A1F44"/>
    <w:rsid w:val="005A2498"/>
    <w:rsid w:val="005A36D7"/>
    <w:rsid w:val="005A48B3"/>
    <w:rsid w:val="005A5F33"/>
    <w:rsid w:val="005A7E76"/>
    <w:rsid w:val="005B18CA"/>
    <w:rsid w:val="005B3917"/>
    <w:rsid w:val="005B5398"/>
    <w:rsid w:val="005B68F2"/>
    <w:rsid w:val="005B6B9D"/>
    <w:rsid w:val="005C1548"/>
    <w:rsid w:val="005C18B0"/>
    <w:rsid w:val="005C1A92"/>
    <w:rsid w:val="005C2088"/>
    <w:rsid w:val="005C299A"/>
    <w:rsid w:val="005C2FEB"/>
    <w:rsid w:val="005C3225"/>
    <w:rsid w:val="005C3D00"/>
    <w:rsid w:val="005C49E5"/>
    <w:rsid w:val="005C5742"/>
    <w:rsid w:val="005C5ADA"/>
    <w:rsid w:val="005C611A"/>
    <w:rsid w:val="005C784C"/>
    <w:rsid w:val="005D1936"/>
    <w:rsid w:val="005D2C3A"/>
    <w:rsid w:val="005D4F43"/>
    <w:rsid w:val="005D5730"/>
    <w:rsid w:val="005D61D4"/>
    <w:rsid w:val="005D6A76"/>
    <w:rsid w:val="005D6C87"/>
    <w:rsid w:val="005E4399"/>
    <w:rsid w:val="005E5C6D"/>
    <w:rsid w:val="005E6D16"/>
    <w:rsid w:val="005F2690"/>
    <w:rsid w:val="005F3DDB"/>
    <w:rsid w:val="005F4071"/>
    <w:rsid w:val="005F40E6"/>
    <w:rsid w:val="005F567C"/>
    <w:rsid w:val="005F5790"/>
    <w:rsid w:val="005F642D"/>
    <w:rsid w:val="005F6B13"/>
    <w:rsid w:val="005F6D2F"/>
    <w:rsid w:val="005F726E"/>
    <w:rsid w:val="005F76C0"/>
    <w:rsid w:val="00600C56"/>
    <w:rsid w:val="00600ED5"/>
    <w:rsid w:val="00603CB0"/>
    <w:rsid w:val="00606383"/>
    <w:rsid w:val="00607C1F"/>
    <w:rsid w:val="00610195"/>
    <w:rsid w:val="00610D44"/>
    <w:rsid w:val="00611621"/>
    <w:rsid w:val="00612D86"/>
    <w:rsid w:val="006132C2"/>
    <w:rsid w:val="006169A1"/>
    <w:rsid w:val="00617ACD"/>
    <w:rsid w:val="00617F4E"/>
    <w:rsid w:val="006216EF"/>
    <w:rsid w:val="00621B55"/>
    <w:rsid w:val="006239AB"/>
    <w:rsid w:val="00623D63"/>
    <w:rsid w:val="00625AEF"/>
    <w:rsid w:val="0062676F"/>
    <w:rsid w:val="006304C7"/>
    <w:rsid w:val="00633438"/>
    <w:rsid w:val="006342FC"/>
    <w:rsid w:val="00634346"/>
    <w:rsid w:val="00641258"/>
    <w:rsid w:val="006439DF"/>
    <w:rsid w:val="00643B66"/>
    <w:rsid w:val="00643BCC"/>
    <w:rsid w:val="00644295"/>
    <w:rsid w:val="00644B09"/>
    <w:rsid w:val="0065041D"/>
    <w:rsid w:val="0065059F"/>
    <w:rsid w:val="00650A34"/>
    <w:rsid w:val="00651106"/>
    <w:rsid w:val="0065147C"/>
    <w:rsid w:val="0065186D"/>
    <w:rsid w:val="006527D9"/>
    <w:rsid w:val="00652D9B"/>
    <w:rsid w:val="00654CB6"/>
    <w:rsid w:val="00655AD9"/>
    <w:rsid w:val="00657540"/>
    <w:rsid w:val="0066050C"/>
    <w:rsid w:val="00660B5C"/>
    <w:rsid w:val="00661077"/>
    <w:rsid w:val="00661C9A"/>
    <w:rsid w:val="006625B5"/>
    <w:rsid w:val="006638BF"/>
    <w:rsid w:val="0066549C"/>
    <w:rsid w:val="00665A6B"/>
    <w:rsid w:val="00665E94"/>
    <w:rsid w:val="00665E96"/>
    <w:rsid w:val="00666931"/>
    <w:rsid w:val="00670EA6"/>
    <w:rsid w:val="00672DED"/>
    <w:rsid w:val="00676910"/>
    <w:rsid w:val="00676B6F"/>
    <w:rsid w:val="006771E3"/>
    <w:rsid w:val="0067776E"/>
    <w:rsid w:val="00677E38"/>
    <w:rsid w:val="00681CCE"/>
    <w:rsid w:val="00682A7C"/>
    <w:rsid w:val="00682B94"/>
    <w:rsid w:val="00683FBE"/>
    <w:rsid w:val="0068417A"/>
    <w:rsid w:val="006865B2"/>
    <w:rsid w:val="00686DEA"/>
    <w:rsid w:val="00687C1F"/>
    <w:rsid w:val="006911C5"/>
    <w:rsid w:val="00691A28"/>
    <w:rsid w:val="00693112"/>
    <w:rsid w:val="00695DCC"/>
    <w:rsid w:val="006A3FEE"/>
    <w:rsid w:val="006A6535"/>
    <w:rsid w:val="006A7AFE"/>
    <w:rsid w:val="006A7BB1"/>
    <w:rsid w:val="006B0ED4"/>
    <w:rsid w:val="006B270D"/>
    <w:rsid w:val="006B35B3"/>
    <w:rsid w:val="006B37E9"/>
    <w:rsid w:val="006B477A"/>
    <w:rsid w:val="006B7EFE"/>
    <w:rsid w:val="006C304D"/>
    <w:rsid w:val="006C3386"/>
    <w:rsid w:val="006C3CFC"/>
    <w:rsid w:val="006C68A9"/>
    <w:rsid w:val="006D5C04"/>
    <w:rsid w:val="006E23DA"/>
    <w:rsid w:val="006E242C"/>
    <w:rsid w:val="006E2DAD"/>
    <w:rsid w:val="006E4675"/>
    <w:rsid w:val="006E4AB5"/>
    <w:rsid w:val="006E4D7E"/>
    <w:rsid w:val="006E703B"/>
    <w:rsid w:val="006F3301"/>
    <w:rsid w:val="006F340C"/>
    <w:rsid w:val="006F4E7C"/>
    <w:rsid w:val="006F617D"/>
    <w:rsid w:val="006F6C39"/>
    <w:rsid w:val="006F7885"/>
    <w:rsid w:val="00700325"/>
    <w:rsid w:val="00703F82"/>
    <w:rsid w:val="0070436A"/>
    <w:rsid w:val="00704E9F"/>
    <w:rsid w:val="00707303"/>
    <w:rsid w:val="00707FDA"/>
    <w:rsid w:val="00710099"/>
    <w:rsid w:val="00711284"/>
    <w:rsid w:val="007131CB"/>
    <w:rsid w:val="0071391F"/>
    <w:rsid w:val="00715D41"/>
    <w:rsid w:val="00716241"/>
    <w:rsid w:val="00722E98"/>
    <w:rsid w:val="007233B5"/>
    <w:rsid w:val="00724BB4"/>
    <w:rsid w:val="00725F86"/>
    <w:rsid w:val="00726CC8"/>
    <w:rsid w:val="0072716D"/>
    <w:rsid w:val="007300FC"/>
    <w:rsid w:val="007312E5"/>
    <w:rsid w:val="00731B97"/>
    <w:rsid w:val="007327D7"/>
    <w:rsid w:val="00732ED4"/>
    <w:rsid w:val="00733720"/>
    <w:rsid w:val="00733AFB"/>
    <w:rsid w:val="007402A6"/>
    <w:rsid w:val="0074203A"/>
    <w:rsid w:val="0074331F"/>
    <w:rsid w:val="007439AE"/>
    <w:rsid w:val="007447F5"/>
    <w:rsid w:val="00746CDF"/>
    <w:rsid w:val="0075070B"/>
    <w:rsid w:val="00750C17"/>
    <w:rsid w:val="00750F7F"/>
    <w:rsid w:val="007513FC"/>
    <w:rsid w:val="00751A15"/>
    <w:rsid w:val="0075221B"/>
    <w:rsid w:val="007528DE"/>
    <w:rsid w:val="00753639"/>
    <w:rsid w:val="007556C0"/>
    <w:rsid w:val="00756AF9"/>
    <w:rsid w:val="007624DA"/>
    <w:rsid w:val="00762A19"/>
    <w:rsid w:val="00764885"/>
    <w:rsid w:val="00764AC6"/>
    <w:rsid w:val="00765216"/>
    <w:rsid w:val="007663A4"/>
    <w:rsid w:val="007667CE"/>
    <w:rsid w:val="007714EE"/>
    <w:rsid w:val="007719B1"/>
    <w:rsid w:val="00771A97"/>
    <w:rsid w:val="00772174"/>
    <w:rsid w:val="00772B7E"/>
    <w:rsid w:val="00773457"/>
    <w:rsid w:val="00774E42"/>
    <w:rsid w:val="00776888"/>
    <w:rsid w:val="007776F2"/>
    <w:rsid w:val="00780ABD"/>
    <w:rsid w:val="00781590"/>
    <w:rsid w:val="007833AF"/>
    <w:rsid w:val="007842CC"/>
    <w:rsid w:val="00784BD8"/>
    <w:rsid w:val="007872A2"/>
    <w:rsid w:val="00794A96"/>
    <w:rsid w:val="00794AC0"/>
    <w:rsid w:val="00795A10"/>
    <w:rsid w:val="007970C3"/>
    <w:rsid w:val="00797142"/>
    <w:rsid w:val="007A1AE8"/>
    <w:rsid w:val="007A23BB"/>
    <w:rsid w:val="007A29E2"/>
    <w:rsid w:val="007A2E91"/>
    <w:rsid w:val="007A37AD"/>
    <w:rsid w:val="007A5194"/>
    <w:rsid w:val="007A557A"/>
    <w:rsid w:val="007A67BE"/>
    <w:rsid w:val="007B0DC1"/>
    <w:rsid w:val="007B1E77"/>
    <w:rsid w:val="007B2ACE"/>
    <w:rsid w:val="007B33E0"/>
    <w:rsid w:val="007B3532"/>
    <w:rsid w:val="007B4023"/>
    <w:rsid w:val="007B7927"/>
    <w:rsid w:val="007C3804"/>
    <w:rsid w:val="007C3F2E"/>
    <w:rsid w:val="007C778B"/>
    <w:rsid w:val="007D1A8F"/>
    <w:rsid w:val="007D3DE5"/>
    <w:rsid w:val="007D4B6E"/>
    <w:rsid w:val="007D55DA"/>
    <w:rsid w:val="007D5F17"/>
    <w:rsid w:val="007E049A"/>
    <w:rsid w:val="007E32A6"/>
    <w:rsid w:val="007E36D3"/>
    <w:rsid w:val="007E4105"/>
    <w:rsid w:val="007E4393"/>
    <w:rsid w:val="007E47CD"/>
    <w:rsid w:val="007E4C80"/>
    <w:rsid w:val="007E5379"/>
    <w:rsid w:val="007E5CE4"/>
    <w:rsid w:val="007F0FE4"/>
    <w:rsid w:val="007F1865"/>
    <w:rsid w:val="007F2272"/>
    <w:rsid w:val="007F26DF"/>
    <w:rsid w:val="007F3E68"/>
    <w:rsid w:val="007F41D2"/>
    <w:rsid w:val="008015B7"/>
    <w:rsid w:val="008027E0"/>
    <w:rsid w:val="0080399C"/>
    <w:rsid w:val="008048DD"/>
    <w:rsid w:val="0081213F"/>
    <w:rsid w:val="008144D2"/>
    <w:rsid w:val="008144DB"/>
    <w:rsid w:val="0081555E"/>
    <w:rsid w:val="00815689"/>
    <w:rsid w:val="00816BC6"/>
    <w:rsid w:val="00820553"/>
    <w:rsid w:val="00820BA6"/>
    <w:rsid w:val="00820F9A"/>
    <w:rsid w:val="00821AD0"/>
    <w:rsid w:val="00821BB1"/>
    <w:rsid w:val="00821C91"/>
    <w:rsid w:val="008237A9"/>
    <w:rsid w:val="00826C50"/>
    <w:rsid w:val="00830B31"/>
    <w:rsid w:val="00831DF9"/>
    <w:rsid w:val="00833B4D"/>
    <w:rsid w:val="00833DD2"/>
    <w:rsid w:val="00834EEA"/>
    <w:rsid w:val="008367F7"/>
    <w:rsid w:val="00840348"/>
    <w:rsid w:val="0084097C"/>
    <w:rsid w:val="008416BC"/>
    <w:rsid w:val="00841E14"/>
    <w:rsid w:val="008430C1"/>
    <w:rsid w:val="0084365A"/>
    <w:rsid w:val="00845233"/>
    <w:rsid w:val="00845E34"/>
    <w:rsid w:val="008461A1"/>
    <w:rsid w:val="008505D9"/>
    <w:rsid w:val="00851342"/>
    <w:rsid w:val="00854EA0"/>
    <w:rsid w:val="00860308"/>
    <w:rsid w:val="0086111B"/>
    <w:rsid w:val="00861207"/>
    <w:rsid w:val="008616D1"/>
    <w:rsid w:val="008624A5"/>
    <w:rsid w:val="00862AC5"/>
    <w:rsid w:val="0086505E"/>
    <w:rsid w:val="008652EA"/>
    <w:rsid w:val="00865822"/>
    <w:rsid w:val="0086709E"/>
    <w:rsid w:val="008714AC"/>
    <w:rsid w:val="008722F5"/>
    <w:rsid w:val="00872848"/>
    <w:rsid w:val="00873C27"/>
    <w:rsid w:val="00873F44"/>
    <w:rsid w:val="0087527D"/>
    <w:rsid w:val="00891371"/>
    <w:rsid w:val="00893F18"/>
    <w:rsid w:val="00894782"/>
    <w:rsid w:val="00895803"/>
    <w:rsid w:val="00897E8F"/>
    <w:rsid w:val="008A02CC"/>
    <w:rsid w:val="008A0B03"/>
    <w:rsid w:val="008A60A7"/>
    <w:rsid w:val="008A6C7F"/>
    <w:rsid w:val="008A7947"/>
    <w:rsid w:val="008B1201"/>
    <w:rsid w:val="008B134A"/>
    <w:rsid w:val="008B31A4"/>
    <w:rsid w:val="008B38FC"/>
    <w:rsid w:val="008B4E5C"/>
    <w:rsid w:val="008B757F"/>
    <w:rsid w:val="008B79EB"/>
    <w:rsid w:val="008C707C"/>
    <w:rsid w:val="008D2166"/>
    <w:rsid w:val="008D527F"/>
    <w:rsid w:val="008D5B17"/>
    <w:rsid w:val="008D5E97"/>
    <w:rsid w:val="008D600C"/>
    <w:rsid w:val="008D75D2"/>
    <w:rsid w:val="008E1C4F"/>
    <w:rsid w:val="008E7D23"/>
    <w:rsid w:val="008F1BAC"/>
    <w:rsid w:val="008F2CFC"/>
    <w:rsid w:val="008F34A6"/>
    <w:rsid w:val="008F4B54"/>
    <w:rsid w:val="008F4BE5"/>
    <w:rsid w:val="008F550A"/>
    <w:rsid w:val="008F574E"/>
    <w:rsid w:val="008F5DAA"/>
    <w:rsid w:val="008F79BB"/>
    <w:rsid w:val="009003A8"/>
    <w:rsid w:val="009008E1"/>
    <w:rsid w:val="00900AC4"/>
    <w:rsid w:val="0090106B"/>
    <w:rsid w:val="009014F5"/>
    <w:rsid w:val="00901C87"/>
    <w:rsid w:val="00903C40"/>
    <w:rsid w:val="00905C63"/>
    <w:rsid w:val="00910B1B"/>
    <w:rsid w:val="00912DD5"/>
    <w:rsid w:val="0091574F"/>
    <w:rsid w:val="00915BA4"/>
    <w:rsid w:val="00917419"/>
    <w:rsid w:val="00917EB0"/>
    <w:rsid w:val="00920D58"/>
    <w:rsid w:val="0092139A"/>
    <w:rsid w:val="009216C8"/>
    <w:rsid w:val="009218C9"/>
    <w:rsid w:val="0092495C"/>
    <w:rsid w:val="0092714A"/>
    <w:rsid w:val="00927DFC"/>
    <w:rsid w:val="00927FFB"/>
    <w:rsid w:val="009304EE"/>
    <w:rsid w:val="0093066A"/>
    <w:rsid w:val="00932D6E"/>
    <w:rsid w:val="0093312C"/>
    <w:rsid w:val="00933B3E"/>
    <w:rsid w:val="00933B8A"/>
    <w:rsid w:val="00934DC5"/>
    <w:rsid w:val="00935960"/>
    <w:rsid w:val="00937890"/>
    <w:rsid w:val="00937CD4"/>
    <w:rsid w:val="00941F79"/>
    <w:rsid w:val="009438E9"/>
    <w:rsid w:val="009450C3"/>
    <w:rsid w:val="00945F90"/>
    <w:rsid w:val="009466F1"/>
    <w:rsid w:val="009478F0"/>
    <w:rsid w:val="0095153A"/>
    <w:rsid w:val="0095321C"/>
    <w:rsid w:val="00954716"/>
    <w:rsid w:val="0095471F"/>
    <w:rsid w:val="00954AAD"/>
    <w:rsid w:val="00955492"/>
    <w:rsid w:val="00957376"/>
    <w:rsid w:val="00957CF6"/>
    <w:rsid w:val="00957EAD"/>
    <w:rsid w:val="0096013B"/>
    <w:rsid w:val="0096021F"/>
    <w:rsid w:val="00960CA2"/>
    <w:rsid w:val="00962AF7"/>
    <w:rsid w:val="00962D48"/>
    <w:rsid w:val="00963A2E"/>
    <w:rsid w:val="009647E8"/>
    <w:rsid w:val="00965E91"/>
    <w:rsid w:val="00966A70"/>
    <w:rsid w:val="00966CEC"/>
    <w:rsid w:val="0097301C"/>
    <w:rsid w:val="00973975"/>
    <w:rsid w:val="00974F82"/>
    <w:rsid w:val="009760E7"/>
    <w:rsid w:val="009776C2"/>
    <w:rsid w:val="00981BA7"/>
    <w:rsid w:val="00982714"/>
    <w:rsid w:val="00982956"/>
    <w:rsid w:val="00982FC8"/>
    <w:rsid w:val="0098314E"/>
    <w:rsid w:val="00983655"/>
    <w:rsid w:val="00984DB1"/>
    <w:rsid w:val="0098627C"/>
    <w:rsid w:val="00986F63"/>
    <w:rsid w:val="00990474"/>
    <w:rsid w:val="009959D1"/>
    <w:rsid w:val="0099639D"/>
    <w:rsid w:val="00997117"/>
    <w:rsid w:val="0099751E"/>
    <w:rsid w:val="009A238D"/>
    <w:rsid w:val="009A2656"/>
    <w:rsid w:val="009A2FBB"/>
    <w:rsid w:val="009A375E"/>
    <w:rsid w:val="009A3AE8"/>
    <w:rsid w:val="009A5D1C"/>
    <w:rsid w:val="009A6222"/>
    <w:rsid w:val="009A6E8B"/>
    <w:rsid w:val="009B097A"/>
    <w:rsid w:val="009B1A37"/>
    <w:rsid w:val="009B21CA"/>
    <w:rsid w:val="009B2511"/>
    <w:rsid w:val="009B6009"/>
    <w:rsid w:val="009B69BB"/>
    <w:rsid w:val="009C32F0"/>
    <w:rsid w:val="009C545F"/>
    <w:rsid w:val="009C59AA"/>
    <w:rsid w:val="009C6A8E"/>
    <w:rsid w:val="009C6C4D"/>
    <w:rsid w:val="009C7170"/>
    <w:rsid w:val="009C738B"/>
    <w:rsid w:val="009C7531"/>
    <w:rsid w:val="009D0295"/>
    <w:rsid w:val="009D03E5"/>
    <w:rsid w:val="009D1558"/>
    <w:rsid w:val="009D191C"/>
    <w:rsid w:val="009D3875"/>
    <w:rsid w:val="009D38D1"/>
    <w:rsid w:val="009D3B0F"/>
    <w:rsid w:val="009D3FCC"/>
    <w:rsid w:val="009E0F3E"/>
    <w:rsid w:val="009E3F4B"/>
    <w:rsid w:val="009E44A2"/>
    <w:rsid w:val="009E4602"/>
    <w:rsid w:val="009F0AB8"/>
    <w:rsid w:val="009F1040"/>
    <w:rsid w:val="009F18AC"/>
    <w:rsid w:val="009F1B8B"/>
    <w:rsid w:val="009F3442"/>
    <w:rsid w:val="009F39A7"/>
    <w:rsid w:val="009F442A"/>
    <w:rsid w:val="009F7701"/>
    <w:rsid w:val="00A0129C"/>
    <w:rsid w:val="00A03170"/>
    <w:rsid w:val="00A03F42"/>
    <w:rsid w:val="00A04723"/>
    <w:rsid w:val="00A0756D"/>
    <w:rsid w:val="00A077AD"/>
    <w:rsid w:val="00A07895"/>
    <w:rsid w:val="00A10C7B"/>
    <w:rsid w:val="00A127F8"/>
    <w:rsid w:val="00A130CF"/>
    <w:rsid w:val="00A13CD7"/>
    <w:rsid w:val="00A145F3"/>
    <w:rsid w:val="00A153BF"/>
    <w:rsid w:val="00A167A7"/>
    <w:rsid w:val="00A22919"/>
    <w:rsid w:val="00A24802"/>
    <w:rsid w:val="00A24C85"/>
    <w:rsid w:val="00A26129"/>
    <w:rsid w:val="00A26AEB"/>
    <w:rsid w:val="00A27322"/>
    <w:rsid w:val="00A300BB"/>
    <w:rsid w:val="00A34F0D"/>
    <w:rsid w:val="00A3543F"/>
    <w:rsid w:val="00A37E08"/>
    <w:rsid w:val="00A40902"/>
    <w:rsid w:val="00A40CB4"/>
    <w:rsid w:val="00A41209"/>
    <w:rsid w:val="00A45145"/>
    <w:rsid w:val="00A45BA6"/>
    <w:rsid w:val="00A4641A"/>
    <w:rsid w:val="00A479E3"/>
    <w:rsid w:val="00A47B74"/>
    <w:rsid w:val="00A501ED"/>
    <w:rsid w:val="00A5077E"/>
    <w:rsid w:val="00A50AD7"/>
    <w:rsid w:val="00A5160F"/>
    <w:rsid w:val="00A52171"/>
    <w:rsid w:val="00A52D1E"/>
    <w:rsid w:val="00A5474D"/>
    <w:rsid w:val="00A561BF"/>
    <w:rsid w:val="00A5670D"/>
    <w:rsid w:val="00A611B5"/>
    <w:rsid w:val="00A6268B"/>
    <w:rsid w:val="00A66247"/>
    <w:rsid w:val="00A66678"/>
    <w:rsid w:val="00A70C46"/>
    <w:rsid w:val="00A70E99"/>
    <w:rsid w:val="00A71444"/>
    <w:rsid w:val="00A724BB"/>
    <w:rsid w:val="00A7339E"/>
    <w:rsid w:val="00A73E8B"/>
    <w:rsid w:val="00A759A1"/>
    <w:rsid w:val="00A805BB"/>
    <w:rsid w:val="00A81FD6"/>
    <w:rsid w:val="00A822A3"/>
    <w:rsid w:val="00A83450"/>
    <w:rsid w:val="00A84BC9"/>
    <w:rsid w:val="00A8601C"/>
    <w:rsid w:val="00A862AF"/>
    <w:rsid w:val="00A873B3"/>
    <w:rsid w:val="00A87408"/>
    <w:rsid w:val="00A9249A"/>
    <w:rsid w:val="00A944C0"/>
    <w:rsid w:val="00A96603"/>
    <w:rsid w:val="00A970DD"/>
    <w:rsid w:val="00A97777"/>
    <w:rsid w:val="00AA0962"/>
    <w:rsid w:val="00AA1DA3"/>
    <w:rsid w:val="00AA212F"/>
    <w:rsid w:val="00AA2480"/>
    <w:rsid w:val="00AA2590"/>
    <w:rsid w:val="00AA2A23"/>
    <w:rsid w:val="00AA3DEC"/>
    <w:rsid w:val="00AA65A7"/>
    <w:rsid w:val="00AB09D7"/>
    <w:rsid w:val="00AB1B3B"/>
    <w:rsid w:val="00AB57DC"/>
    <w:rsid w:val="00AC2859"/>
    <w:rsid w:val="00AC3530"/>
    <w:rsid w:val="00AC5EFB"/>
    <w:rsid w:val="00AC6808"/>
    <w:rsid w:val="00AD2454"/>
    <w:rsid w:val="00AD354E"/>
    <w:rsid w:val="00AD3CB2"/>
    <w:rsid w:val="00AD46A1"/>
    <w:rsid w:val="00AD53F4"/>
    <w:rsid w:val="00AD55E3"/>
    <w:rsid w:val="00AD7AC3"/>
    <w:rsid w:val="00AD7B18"/>
    <w:rsid w:val="00AE0360"/>
    <w:rsid w:val="00AE0898"/>
    <w:rsid w:val="00AE1383"/>
    <w:rsid w:val="00AE271C"/>
    <w:rsid w:val="00AE7AFE"/>
    <w:rsid w:val="00AE7CE7"/>
    <w:rsid w:val="00AF051B"/>
    <w:rsid w:val="00AF0F00"/>
    <w:rsid w:val="00AF2190"/>
    <w:rsid w:val="00AF3729"/>
    <w:rsid w:val="00AF3AC9"/>
    <w:rsid w:val="00AF59B3"/>
    <w:rsid w:val="00AF5D36"/>
    <w:rsid w:val="00AF61DA"/>
    <w:rsid w:val="00AF7B46"/>
    <w:rsid w:val="00B00A67"/>
    <w:rsid w:val="00B00C0A"/>
    <w:rsid w:val="00B015C2"/>
    <w:rsid w:val="00B03890"/>
    <w:rsid w:val="00B038CA"/>
    <w:rsid w:val="00B0393C"/>
    <w:rsid w:val="00B07B54"/>
    <w:rsid w:val="00B11BCB"/>
    <w:rsid w:val="00B1218A"/>
    <w:rsid w:val="00B138D0"/>
    <w:rsid w:val="00B1580E"/>
    <w:rsid w:val="00B178C0"/>
    <w:rsid w:val="00B209F6"/>
    <w:rsid w:val="00B21DD6"/>
    <w:rsid w:val="00B22CA6"/>
    <w:rsid w:val="00B253A1"/>
    <w:rsid w:val="00B26988"/>
    <w:rsid w:val="00B26A9F"/>
    <w:rsid w:val="00B2799B"/>
    <w:rsid w:val="00B30BF1"/>
    <w:rsid w:val="00B31D43"/>
    <w:rsid w:val="00B324D5"/>
    <w:rsid w:val="00B35190"/>
    <w:rsid w:val="00B36E9C"/>
    <w:rsid w:val="00B40290"/>
    <w:rsid w:val="00B424A6"/>
    <w:rsid w:val="00B425F5"/>
    <w:rsid w:val="00B42A1C"/>
    <w:rsid w:val="00B43351"/>
    <w:rsid w:val="00B4575E"/>
    <w:rsid w:val="00B45E1B"/>
    <w:rsid w:val="00B45F01"/>
    <w:rsid w:val="00B4779D"/>
    <w:rsid w:val="00B503BE"/>
    <w:rsid w:val="00B50F79"/>
    <w:rsid w:val="00B5238C"/>
    <w:rsid w:val="00B53670"/>
    <w:rsid w:val="00B536D1"/>
    <w:rsid w:val="00B537F9"/>
    <w:rsid w:val="00B53ABF"/>
    <w:rsid w:val="00B54B38"/>
    <w:rsid w:val="00B5501D"/>
    <w:rsid w:val="00B5514E"/>
    <w:rsid w:val="00B612C2"/>
    <w:rsid w:val="00B61356"/>
    <w:rsid w:val="00B613F8"/>
    <w:rsid w:val="00B62075"/>
    <w:rsid w:val="00B63EF2"/>
    <w:rsid w:val="00B63F00"/>
    <w:rsid w:val="00B6461C"/>
    <w:rsid w:val="00B6581B"/>
    <w:rsid w:val="00B659A8"/>
    <w:rsid w:val="00B6600B"/>
    <w:rsid w:val="00B704C7"/>
    <w:rsid w:val="00B70FC4"/>
    <w:rsid w:val="00B7256E"/>
    <w:rsid w:val="00B73367"/>
    <w:rsid w:val="00B741B3"/>
    <w:rsid w:val="00B75DC6"/>
    <w:rsid w:val="00B77DAD"/>
    <w:rsid w:val="00B80A48"/>
    <w:rsid w:val="00B810A2"/>
    <w:rsid w:val="00B81C01"/>
    <w:rsid w:val="00B823EA"/>
    <w:rsid w:val="00B84BF6"/>
    <w:rsid w:val="00B85915"/>
    <w:rsid w:val="00B85AF1"/>
    <w:rsid w:val="00B902A3"/>
    <w:rsid w:val="00B96C28"/>
    <w:rsid w:val="00B97A8D"/>
    <w:rsid w:val="00B97C66"/>
    <w:rsid w:val="00BA0FE4"/>
    <w:rsid w:val="00BA1D65"/>
    <w:rsid w:val="00BA25B5"/>
    <w:rsid w:val="00BA40FE"/>
    <w:rsid w:val="00BA5623"/>
    <w:rsid w:val="00BB0D86"/>
    <w:rsid w:val="00BB102A"/>
    <w:rsid w:val="00BB69D9"/>
    <w:rsid w:val="00BB773B"/>
    <w:rsid w:val="00BC0FF4"/>
    <w:rsid w:val="00BC15AD"/>
    <w:rsid w:val="00BC1D77"/>
    <w:rsid w:val="00BC283C"/>
    <w:rsid w:val="00BC605E"/>
    <w:rsid w:val="00BC6803"/>
    <w:rsid w:val="00BC771D"/>
    <w:rsid w:val="00BD0633"/>
    <w:rsid w:val="00BD1564"/>
    <w:rsid w:val="00BD1702"/>
    <w:rsid w:val="00BD203F"/>
    <w:rsid w:val="00BD2934"/>
    <w:rsid w:val="00BD33D5"/>
    <w:rsid w:val="00BD5D05"/>
    <w:rsid w:val="00BD68A1"/>
    <w:rsid w:val="00BE0C52"/>
    <w:rsid w:val="00BE0DBA"/>
    <w:rsid w:val="00BE137C"/>
    <w:rsid w:val="00BE1BC0"/>
    <w:rsid w:val="00BE34D2"/>
    <w:rsid w:val="00BE3E50"/>
    <w:rsid w:val="00BE3FF4"/>
    <w:rsid w:val="00BE4718"/>
    <w:rsid w:val="00BE4777"/>
    <w:rsid w:val="00BE61A0"/>
    <w:rsid w:val="00BE717F"/>
    <w:rsid w:val="00BF08C3"/>
    <w:rsid w:val="00BF1D3F"/>
    <w:rsid w:val="00BF1EE0"/>
    <w:rsid w:val="00BF3151"/>
    <w:rsid w:val="00BF3C9F"/>
    <w:rsid w:val="00BF6808"/>
    <w:rsid w:val="00BF6E15"/>
    <w:rsid w:val="00C0092F"/>
    <w:rsid w:val="00C01256"/>
    <w:rsid w:val="00C03051"/>
    <w:rsid w:val="00C05E1A"/>
    <w:rsid w:val="00C06841"/>
    <w:rsid w:val="00C10324"/>
    <w:rsid w:val="00C115D9"/>
    <w:rsid w:val="00C121E3"/>
    <w:rsid w:val="00C12BF4"/>
    <w:rsid w:val="00C15391"/>
    <w:rsid w:val="00C1594E"/>
    <w:rsid w:val="00C15990"/>
    <w:rsid w:val="00C167CB"/>
    <w:rsid w:val="00C16BBC"/>
    <w:rsid w:val="00C2038C"/>
    <w:rsid w:val="00C21BC5"/>
    <w:rsid w:val="00C23694"/>
    <w:rsid w:val="00C23D36"/>
    <w:rsid w:val="00C254FC"/>
    <w:rsid w:val="00C26917"/>
    <w:rsid w:val="00C303C4"/>
    <w:rsid w:val="00C307A1"/>
    <w:rsid w:val="00C314F6"/>
    <w:rsid w:val="00C33C39"/>
    <w:rsid w:val="00C343DA"/>
    <w:rsid w:val="00C3485B"/>
    <w:rsid w:val="00C4059B"/>
    <w:rsid w:val="00C41EE4"/>
    <w:rsid w:val="00C4749A"/>
    <w:rsid w:val="00C511EB"/>
    <w:rsid w:val="00C52EAB"/>
    <w:rsid w:val="00C535F7"/>
    <w:rsid w:val="00C550AD"/>
    <w:rsid w:val="00C569BC"/>
    <w:rsid w:val="00C571D8"/>
    <w:rsid w:val="00C61924"/>
    <w:rsid w:val="00C6342E"/>
    <w:rsid w:val="00C67324"/>
    <w:rsid w:val="00C67F36"/>
    <w:rsid w:val="00C707B6"/>
    <w:rsid w:val="00C72744"/>
    <w:rsid w:val="00C727CA"/>
    <w:rsid w:val="00C72889"/>
    <w:rsid w:val="00C72B7F"/>
    <w:rsid w:val="00C73284"/>
    <w:rsid w:val="00C735F2"/>
    <w:rsid w:val="00C742CB"/>
    <w:rsid w:val="00C76583"/>
    <w:rsid w:val="00C77894"/>
    <w:rsid w:val="00C77D89"/>
    <w:rsid w:val="00C8062C"/>
    <w:rsid w:val="00C81127"/>
    <w:rsid w:val="00C829CE"/>
    <w:rsid w:val="00C83866"/>
    <w:rsid w:val="00C8434E"/>
    <w:rsid w:val="00C864B0"/>
    <w:rsid w:val="00C9042F"/>
    <w:rsid w:val="00C9246E"/>
    <w:rsid w:val="00C92B22"/>
    <w:rsid w:val="00C930EC"/>
    <w:rsid w:val="00C934E1"/>
    <w:rsid w:val="00C93A12"/>
    <w:rsid w:val="00C9410D"/>
    <w:rsid w:val="00C94688"/>
    <w:rsid w:val="00C960C5"/>
    <w:rsid w:val="00C96E66"/>
    <w:rsid w:val="00CA0B91"/>
    <w:rsid w:val="00CA35A9"/>
    <w:rsid w:val="00CA3D9F"/>
    <w:rsid w:val="00CA5F47"/>
    <w:rsid w:val="00CA77F3"/>
    <w:rsid w:val="00CA7ABB"/>
    <w:rsid w:val="00CB1906"/>
    <w:rsid w:val="00CB5D69"/>
    <w:rsid w:val="00CB605D"/>
    <w:rsid w:val="00CB615F"/>
    <w:rsid w:val="00CB740A"/>
    <w:rsid w:val="00CC6459"/>
    <w:rsid w:val="00CC68DF"/>
    <w:rsid w:val="00CD006B"/>
    <w:rsid w:val="00CD06E6"/>
    <w:rsid w:val="00CD2998"/>
    <w:rsid w:val="00CD2BB3"/>
    <w:rsid w:val="00CD3CE7"/>
    <w:rsid w:val="00CD4127"/>
    <w:rsid w:val="00CD4798"/>
    <w:rsid w:val="00CD4954"/>
    <w:rsid w:val="00CD6003"/>
    <w:rsid w:val="00CD697D"/>
    <w:rsid w:val="00CD7469"/>
    <w:rsid w:val="00CE03CB"/>
    <w:rsid w:val="00CE0D1D"/>
    <w:rsid w:val="00CE10E5"/>
    <w:rsid w:val="00CE1A4D"/>
    <w:rsid w:val="00CE30E6"/>
    <w:rsid w:val="00CE4B43"/>
    <w:rsid w:val="00CE545A"/>
    <w:rsid w:val="00CE7DA0"/>
    <w:rsid w:val="00CF03AA"/>
    <w:rsid w:val="00CF4A0D"/>
    <w:rsid w:val="00CF561F"/>
    <w:rsid w:val="00CF5685"/>
    <w:rsid w:val="00CF5D41"/>
    <w:rsid w:val="00CF6CBB"/>
    <w:rsid w:val="00D00B2E"/>
    <w:rsid w:val="00D02B93"/>
    <w:rsid w:val="00D04BA4"/>
    <w:rsid w:val="00D0502C"/>
    <w:rsid w:val="00D055FA"/>
    <w:rsid w:val="00D0565D"/>
    <w:rsid w:val="00D06CA0"/>
    <w:rsid w:val="00D076ED"/>
    <w:rsid w:val="00D100F4"/>
    <w:rsid w:val="00D12A01"/>
    <w:rsid w:val="00D139B2"/>
    <w:rsid w:val="00D140FE"/>
    <w:rsid w:val="00D14A4A"/>
    <w:rsid w:val="00D1552A"/>
    <w:rsid w:val="00D21961"/>
    <w:rsid w:val="00D22EF7"/>
    <w:rsid w:val="00D23BF5"/>
    <w:rsid w:val="00D25FAB"/>
    <w:rsid w:val="00D27355"/>
    <w:rsid w:val="00D30F48"/>
    <w:rsid w:val="00D30FBB"/>
    <w:rsid w:val="00D323EB"/>
    <w:rsid w:val="00D32EDA"/>
    <w:rsid w:val="00D34071"/>
    <w:rsid w:val="00D36B8C"/>
    <w:rsid w:val="00D41211"/>
    <w:rsid w:val="00D4284E"/>
    <w:rsid w:val="00D42C37"/>
    <w:rsid w:val="00D43E14"/>
    <w:rsid w:val="00D44B7D"/>
    <w:rsid w:val="00D44FF6"/>
    <w:rsid w:val="00D46272"/>
    <w:rsid w:val="00D476DE"/>
    <w:rsid w:val="00D51C7E"/>
    <w:rsid w:val="00D532AA"/>
    <w:rsid w:val="00D536E5"/>
    <w:rsid w:val="00D550D4"/>
    <w:rsid w:val="00D56914"/>
    <w:rsid w:val="00D60055"/>
    <w:rsid w:val="00D62F40"/>
    <w:rsid w:val="00D66872"/>
    <w:rsid w:val="00D67283"/>
    <w:rsid w:val="00D67914"/>
    <w:rsid w:val="00D722CD"/>
    <w:rsid w:val="00D72833"/>
    <w:rsid w:val="00D74007"/>
    <w:rsid w:val="00D74F15"/>
    <w:rsid w:val="00D7648B"/>
    <w:rsid w:val="00D8031B"/>
    <w:rsid w:val="00D81AC3"/>
    <w:rsid w:val="00D83F4C"/>
    <w:rsid w:val="00D83FB3"/>
    <w:rsid w:val="00D85201"/>
    <w:rsid w:val="00D92C59"/>
    <w:rsid w:val="00D936F5"/>
    <w:rsid w:val="00D93A71"/>
    <w:rsid w:val="00D9490D"/>
    <w:rsid w:val="00D96DB6"/>
    <w:rsid w:val="00DA0550"/>
    <w:rsid w:val="00DA0C9D"/>
    <w:rsid w:val="00DA155B"/>
    <w:rsid w:val="00DA1F19"/>
    <w:rsid w:val="00DA291D"/>
    <w:rsid w:val="00DA38E7"/>
    <w:rsid w:val="00DA3C3D"/>
    <w:rsid w:val="00DA3D9B"/>
    <w:rsid w:val="00DA48E2"/>
    <w:rsid w:val="00DA5EB1"/>
    <w:rsid w:val="00DB3231"/>
    <w:rsid w:val="00DB3A6C"/>
    <w:rsid w:val="00DB4040"/>
    <w:rsid w:val="00DB4BD4"/>
    <w:rsid w:val="00DB5086"/>
    <w:rsid w:val="00DB51A9"/>
    <w:rsid w:val="00DB598B"/>
    <w:rsid w:val="00DB6205"/>
    <w:rsid w:val="00DB6F01"/>
    <w:rsid w:val="00DC156B"/>
    <w:rsid w:val="00DC1684"/>
    <w:rsid w:val="00DC17DB"/>
    <w:rsid w:val="00DC1E36"/>
    <w:rsid w:val="00DC2C8B"/>
    <w:rsid w:val="00DC5137"/>
    <w:rsid w:val="00DC70BF"/>
    <w:rsid w:val="00DC7697"/>
    <w:rsid w:val="00DD0AC4"/>
    <w:rsid w:val="00DD0E92"/>
    <w:rsid w:val="00DD1D53"/>
    <w:rsid w:val="00DD1DD4"/>
    <w:rsid w:val="00DD2331"/>
    <w:rsid w:val="00DD2B9C"/>
    <w:rsid w:val="00DD4BE3"/>
    <w:rsid w:val="00DD56CB"/>
    <w:rsid w:val="00DD5A92"/>
    <w:rsid w:val="00DD5F74"/>
    <w:rsid w:val="00DE0612"/>
    <w:rsid w:val="00DE1206"/>
    <w:rsid w:val="00DE2231"/>
    <w:rsid w:val="00DE308E"/>
    <w:rsid w:val="00DE5A3E"/>
    <w:rsid w:val="00DE7011"/>
    <w:rsid w:val="00DE76E9"/>
    <w:rsid w:val="00DE7FBA"/>
    <w:rsid w:val="00DF2A60"/>
    <w:rsid w:val="00DF3E5D"/>
    <w:rsid w:val="00DF4386"/>
    <w:rsid w:val="00DF44F2"/>
    <w:rsid w:val="00DF5809"/>
    <w:rsid w:val="00E01882"/>
    <w:rsid w:val="00E019B5"/>
    <w:rsid w:val="00E01B49"/>
    <w:rsid w:val="00E01C33"/>
    <w:rsid w:val="00E025EE"/>
    <w:rsid w:val="00E049F9"/>
    <w:rsid w:val="00E0594E"/>
    <w:rsid w:val="00E063F2"/>
    <w:rsid w:val="00E106D2"/>
    <w:rsid w:val="00E10E47"/>
    <w:rsid w:val="00E1153B"/>
    <w:rsid w:val="00E116F4"/>
    <w:rsid w:val="00E12275"/>
    <w:rsid w:val="00E12E99"/>
    <w:rsid w:val="00E144AF"/>
    <w:rsid w:val="00E16886"/>
    <w:rsid w:val="00E21B4C"/>
    <w:rsid w:val="00E22430"/>
    <w:rsid w:val="00E2269F"/>
    <w:rsid w:val="00E22A81"/>
    <w:rsid w:val="00E23A54"/>
    <w:rsid w:val="00E274CF"/>
    <w:rsid w:val="00E3048C"/>
    <w:rsid w:val="00E305EA"/>
    <w:rsid w:val="00E3159A"/>
    <w:rsid w:val="00E32318"/>
    <w:rsid w:val="00E33C9F"/>
    <w:rsid w:val="00E35EE7"/>
    <w:rsid w:val="00E368DE"/>
    <w:rsid w:val="00E36B1B"/>
    <w:rsid w:val="00E37642"/>
    <w:rsid w:val="00E37F20"/>
    <w:rsid w:val="00E40284"/>
    <w:rsid w:val="00E407EF"/>
    <w:rsid w:val="00E4293B"/>
    <w:rsid w:val="00E42D00"/>
    <w:rsid w:val="00E446B8"/>
    <w:rsid w:val="00E44C92"/>
    <w:rsid w:val="00E468DF"/>
    <w:rsid w:val="00E50318"/>
    <w:rsid w:val="00E51DAB"/>
    <w:rsid w:val="00E53283"/>
    <w:rsid w:val="00E55241"/>
    <w:rsid w:val="00E5555F"/>
    <w:rsid w:val="00E56678"/>
    <w:rsid w:val="00E56B1D"/>
    <w:rsid w:val="00E56E1A"/>
    <w:rsid w:val="00E57310"/>
    <w:rsid w:val="00E574A5"/>
    <w:rsid w:val="00E61DA0"/>
    <w:rsid w:val="00E6215B"/>
    <w:rsid w:val="00E62398"/>
    <w:rsid w:val="00E623AA"/>
    <w:rsid w:val="00E6287D"/>
    <w:rsid w:val="00E62DC6"/>
    <w:rsid w:val="00E63B8A"/>
    <w:rsid w:val="00E63BBD"/>
    <w:rsid w:val="00E64AD7"/>
    <w:rsid w:val="00E658BA"/>
    <w:rsid w:val="00E65AD4"/>
    <w:rsid w:val="00E671D9"/>
    <w:rsid w:val="00E77D2C"/>
    <w:rsid w:val="00E8120B"/>
    <w:rsid w:val="00E817B9"/>
    <w:rsid w:val="00E83454"/>
    <w:rsid w:val="00E848B5"/>
    <w:rsid w:val="00E84BE7"/>
    <w:rsid w:val="00E87EAC"/>
    <w:rsid w:val="00E930A8"/>
    <w:rsid w:val="00E93810"/>
    <w:rsid w:val="00E93DC3"/>
    <w:rsid w:val="00E94C86"/>
    <w:rsid w:val="00E95064"/>
    <w:rsid w:val="00E966FF"/>
    <w:rsid w:val="00EA0BAB"/>
    <w:rsid w:val="00EA105B"/>
    <w:rsid w:val="00EA23C7"/>
    <w:rsid w:val="00EA576F"/>
    <w:rsid w:val="00EA5BCE"/>
    <w:rsid w:val="00EB0E04"/>
    <w:rsid w:val="00EB1CDC"/>
    <w:rsid w:val="00EB3CF9"/>
    <w:rsid w:val="00EB4811"/>
    <w:rsid w:val="00EB4B77"/>
    <w:rsid w:val="00EB5232"/>
    <w:rsid w:val="00EB57FE"/>
    <w:rsid w:val="00EB61A3"/>
    <w:rsid w:val="00EB6E13"/>
    <w:rsid w:val="00EC0749"/>
    <w:rsid w:val="00EC1E37"/>
    <w:rsid w:val="00EC3B4A"/>
    <w:rsid w:val="00EC439D"/>
    <w:rsid w:val="00EC4BEC"/>
    <w:rsid w:val="00EC55D0"/>
    <w:rsid w:val="00EC7EDE"/>
    <w:rsid w:val="00EC7EF5"/>
    <w:rsid w:val="00ED2AFE"/>
    <w:rsid w:val="00ED661A"/>
    <w:rsid w:val="00EE14E0"/>
    <w:rsid w:val="00EE434C"/>
    <w:rsid w:val="00EE4665"/>
    <w:rsid w:val="00EE5C4B"/>
    <w:rsid w:val="00EE6DA7"/>
    <w:rsid w:val="00EE7960"/>
    <w:rsid w:val="00EE7E39"/>
    <w:rsid w:val="00EF0A6B"/>
    <w:rsid w:val="00EF1416"/>
    <w:rsid w:val="00EF3D0C"/>
    <w:rsid w:val="00EF4207"/>
    <w:rsid w:val="00EF6A60"/>
    <w:rsid w:val="00F00648"/>
    <w:rsid w:val="00F00CE1"/>
    <w:rsid w:val="00F02C25"/>
    <w:rsid w:val="00F0310E"/>
    <w:rsid w:val="00F03648"/>
    <w:rsid w:val="00F0373B"/>
    <w:rsid w:val="00F04302"/>
    <w:rsid w:val="00F04A4C"/>
    <w:rsid w:val="00F05817"/>
    <w:rsid w:val="00F059CD"/>
    <w:rsid w:val="00F060A3"/>
    <w:rsid w:val="00F0781E"/>
    <w:rsid w:val="00F07EFC"/>
    <w:rsid w:val="00F102F2"/>
    <w:rsid w:val="00F125EE"/>
    <w:rsid w:val="00F153CF"/>
    <w:rsid w:val="00F217CC"/>
    <w:rsid w:val="00F2192D"/>
    <w:rsid w:val="00F224F8"/>
    <w:rsid w:val="00F22565"/>
    <w:rsid w:val="00F23D37"/>
    <w:rsid w:val="00F2470D"/>
    <w:rsid w:val="00F247F3"/>
    <w:rsid w:val="00F24F4E"/>
    <w:rsid w:val="00F24F6F"/>
    <w:rsid w:val="00F25FD5"/>
    <w:rsid w:val="00F2616A"/>
    <w:rsid w:val="00F27537"/>
    <w:rsid w:val="00F27A35"/>
    <w:rsid w:val="00F30429"/>
    <w:rsid w:val="00F30812"/>
    <w:rsid w:val="00F32703"/>
    <w:rsid w:val="00F33C4F"/>
    <w:rsid w:val="00F406E9"/>
    <w:rsid w:val="00F40884"/>
    <w:rsid w:val="00F40A16"/>
    <w:rsid w:val="00F42CFB"/>
    <w:rsid w:val="00F43171"/>
    <w:rsid w:val="00F435BD"/>
    <w:rsid w:val="00F44C79"/>
    <w:rsid w:val="00F4550D"/>
    <w:rsid w:val="00F47162"/>
    <w:rsid w:val="00F47CCB"/>
    <w:rsid w:val="00F51360"/>
    <w:rsid w:val="00F516AC"/>
    <w:rsid w:val="00F51FE0"/>
    <w:rsid w:val="00F531D3"/>
    <w:rsid w:val="00F53837"/>
    <w:rsid w:val="00F55111"/>
    <w:rsid w:val="00F5543E"/>
    <w:rsid w:val="00F55AD9"/>
    <w:rsid w:val="00F5610F"/>
    <w:rsid w:val="00F5674E"/>
    <w:rsid w:val="00F618ED"/>
    <w:rsid w:val="00F65B91"/>
    <w:rsid w:val="00F673F2"/>
    <w:rsid w:val="00F706E5"/>
    <w:rsid w:val="00F72668"/>
    <w:rsid w:val="00F74D53"/>
    <w:rsid w:val="00F76567"/>
    <w:rsid w:val="00F76853"/>
    <w:rsid w:val="00F76A72"/>
    <w:rsid w:val="00F774AE"/>
    <w:rsid w:val="00F80756"/>
    <w:rsid w:val="00F822D0"/>
    <w:rsid w:val="00F84CAC"/>
    <w:rsid w:val="00F84D76"/>
    <w:rsid w:val="00F8683A"/>
    <w:rsid w:val="00F9447F"/>
    <w:rsid w:val="00F95797"/>
    <w:rsid w:val="00FA067C"/>
    <w:rsid w:val="00FA165D"/>
    <w:rsid w:val="00FA1B11"/>
    <w:rsid w:val="00FA1E2F"/>
    <w:rsid w:val="00FA4E1E"/>
    <w:rsid w:val="00FA56BD"/>
    <w:rsid w:val="00FA5A29"/>
    <w:rsid w:val="00FA5AA3"/>
    <w:rsid w:val="00FA66D3"/>
    <w:rsid w:val="00FA6864"/>
    <w:rsid w:val="00FB0D18"/>
    <w:rsid w:val="00FB0DCC"/>
    <w:rsid w:val="00FB13C8"/>
    <w:rsid w:val="00FB1C14"/>
    <w:rsid w:val="00FB245F"/>
    <w:rsid w:val="00FB324D"/>
    <w:rsid w:val="00FB3A21"/>
    <w:rsid w:val="00FB7EA7"/>
    <w:rsid w:val="00FC1D78"/>
    <w:rsid w:val="00FC782A"/>
    <w:rsid w:val="00FD0067"/>
    <w:rsid w:val="00FD1271"/>
    <w:rsid w:val="00FD1B08"/>
    <w:rsid w:val="00FD1E85"/>
    <w:rsid w:val="00FD1ED7"/>
    <w:rsid w:val="00FD2947"/>
    <w:rsid w:val="00FD3D71"/>
    <w:rsid w:val="00FD59ED"/>
    <w:rsid w:val="00FD6F08"/>
    <w:rsid w:val="00FE35D0"/>
    <w:rsid w:val="00FE3E69"/>
    <w:rsid w:val="00FE46FF"/>
    <w:rsid w:val="00FE4858"/>
    <w:rsid w:val="00FF0686"/>
    <w:rsid w:val="00FF1B2A"/>
    <w:rsid w:val="00FF1CC1"/>
    <w:rsid w:val="00FF1D72"/>
    <w:rsid w:val="00FF1DBD"/>
    <w:rsid w:val="00FF28D8"/>
    <w:rsid w:val="00FF33C8"/>
    <w:rsid w:val="00FF59DA"/>
    <w:rsid w:val="00FF5A16"/>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8CCF2"/>
  <w15:docId w15:val="{D571455D-E890-445D-964C-79302B38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5E0"/>
    <w:pPr>
      <w:spacing w:after="200" w:line="276" w:lineRule="auto"/>
    </w:pPr>
    <w:rPr>
      <w:color w:val="0D0D0D"/>
      <w:sz w:val="24"/>
      <w:szCs w:val="22"/>
      <w:lang w:val="en-US" w:eastAsia="en-US"/>
    </w:rPr>
  </w:style>
  <w:style w:type="paragraph" w:styleId="Heading1">
    <w:name w:val="heading 1"/>
    <w:basedOn w:val="Normal"/>
    <w:next w:val="Normal"/>
    <w:link w:val="Heading1Char"/>
    <w:qFormat/>
    <w:rsid w:val="003312D9"/>
    <w:pPr>
      <w:keepNext/>
      <w:spacing w:after="0" w:line="240" w:lineRule="auto"/>
      <w:jc w:val="center"/>
      <w:outlineLvl w:val="0"/>
    </w:pPr>
    <w:rPr>
      <w:rFonts w:ascii=".VnTime" w:eastAsia="Times New Roman" w:hAnsi=".VnTime"/>
      <w:b/>
      <w:color w:val="auto"/>
      <w:sz w:val="22"/>
      <w:szCs w:val="28"/>
    </w:rPr>
  </w:style>
  <w:style w:type="paragraph" w:styleId="Heading2">
    <w:name w:val="heading 2"/>
    <w:basedOn w:val="Normal"/>
    <w:next w:val="Normal"/>
    <w:link w:val="Heading2Char"/>
    <w:qFormat/>
    <w:rsid w:val="003312D9"/>
    <w:pPr>
      <w:keepNext/>
      <w:spacing w:after="0" w:line="240" w:lineRule="auto"/>
      <w:jc w:val="center"/>
      <w:outlineLvl w:val="1"/>
    </w:pPr>
    <w:rPr>
      <w:rFonts w:ascii=".VnTime" w:eastAsia="Times New Roman" w:hAnsi=".VnTime"/>
      <w:b/>
      <w:color w:val="auto"/>
      <w:sz w:val="28"/>
      <w:szCs w:val="28"/>
    </w:rPr>
  </w:style>
  <w:style w:type="paragraph" w:styleId="Heading3">
    <w:name w:val="heading 3"/>
    <w:basedOn w:val="Normal"/>
    <w:next w:val="Normal"/>
    <w:link w:val="Heading3Char"/>
    <w:qFormat/>
    <w:rsid w:val="003312D9"/>
    <w:pPr>
      <w:keepNext/>
      <w:spacing w:after="0" w:line="240" w:lineRule="auto"/>
      <w:jc w:val="center"/>
      <w:outlineLvl w:val="2"/>
    </w:pPr>
    <w:rPr>
      <w:rFonts w:ascii=".VnTime" w:eastAsia="Times New Roman" w:hAnsi=".VnTime"/>
      <w:b/>
      <w:color w:val="auto"/>
      <w:sz w:val="28"/>
      <w:szCs w:val="28"/>
      <w:u w:val="single"/>
    </w:rPr>
  </w:style>
  <w:style w:type="paragraph" w:styleId="Heading4">
    <w:name w:val="heading 4"/>
    <w:basedOn w:val="Normal"/>
    <w:next w:val="Normal"/>
    <w:link w:val="Heading4Char"/>
    <w:qFormat/>
    <w:rsid w:val="003312D9"/>
    <w:pPr>
      <w:keepNext/>
      <w:spacing w:after="0" w:line="240" w:lineRule="auto"/>
      <w:jc w:val="center"/>
      <w:outlineLvl w:val="3"/>
    </w:pPr>
    <w:rPr>
      <w:rFonts w:ascii=".VnTime" w:eastAsia="Times New Roman" w:hAnsi=".VnTime"/>
      <w:color w:val="auto"/>
      <w:sz w:val="28"/>
      <w:szCs w:val="28"/>
      <w:u w:val="single"/>
    </w:rPr>
  </w:style>
  <w:style w:type="paragraph" w:styleId="Heading5">
    <w:name w:val="heading 5"/>
    <w:basedOn w:val="Normal"/>
    <w:next w:val="Normal"/>
    <w:link w:val="Heading5Char"/>
    <w:qFormat/>
    <w:rsid w:val="003312D9"/>
    <w:pPr>
      <w:keepNext/>
      <w:tabs>
        <w:tab w:val="left" w:pos="2880"/>
      </w:tabs>
      <w:spacing w:after="0" w:line="240" w:lineRule="auto"/>
      <w:jc w:val="center"/>
      <w:outlineLvl w:val="4"/>
    </w:pPr>
    <w:rPr>
      <w:rFonts w:ascii="VNI-Times" w:eastAsia="Times New Roman" w:hAnsi="VNI-Times"/>
      <w:b/>
      <w:color w:val="auto"/>
      <w:w w:val="90"/>
      <w:sz w:val="26"/>
      <w:szCs w:val="26"/>
    </w:rPr>
  </w:style>
  <w:style w:type="paragraph" w:styleId="Heading6">
    <w:name w:val="heading 6"/>
    <w:basedOn w:val="Normal"/>
    <w:next w:val="Normal"/>
    <w:link w:val="Heading6Char"/>
    <w:qFormat/>
    <w:rsid w:val="003312D9"/>
    <w:pPr>
      <w:keepNext/>
      <w:spacing w:after="0" w:line="240" w:lineRule="auto"/>
      <w:outlineLvl w:val="5"/>
    </w:pPr>
    <w:rPr>
      <w:rFonts w:ascii="VNI-Times" w:eastAsia="Times New Roman" w:hAnsi="VNI-Times"/>
      <w:i/>
      <w:color w:val="auto"/>
      <w:w w:val="90"/>
      <w:sz w:val="28"/>
      <w:szCs w:val="28"/>
    </w:rPr>
  </w:style>
  <w:style w:type="paragraph" w:styleId="Heading7">
    <w:name w:val="heading 7"/>
    <w:basedOn w:val="Normal"/>
    <w:next w:val="Normal"/>
    <w:link w:val="Heading7Char"/>
    <w:qFormat/>
    <w:rsid w:val="003312D9"/>
    <w:pPr>
      <w:keepNext/>
      <w:spacing w:after="0" w:line="240" w:lineRule="auto"/>
      <w:outlineLvl w:val="6"/>
    </w:pPr>
    <w:rPr>
      <w:rFonts w:ascii="VNI-Times" w:eastAsia="Times New Roman" w:hAnsi="VNI-Times"/>
      <w:b/>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272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272FF"/>
    <w:pPr>
      <w:ind w:left="720"/>
      <w:contextualSpacing/>
    </w:pPr>
  </w:style>
  <w:style w:type="paragraph" w:styleId="Footer">
    <w:name w:val="footer"/>
    <w:basedOn w:val="Normal"/>
    <w:link w:val="FooterChar"/>
    <w:uiPriority w:val="99"/>
    <w:rsid w:val="002C08EA"/>
    <w:pPr>
      <w:tabs>
        <w:tab w:val="center" w:pos="4320"/>
        <w:tab w:val="right" w:pos="8640"/>
      </w:tabs>
    </w:pPr>
  </w:style>
  <w:style w:type="character" w:styleId="PageNumber">
    <w:name w:val="page number"/>
    <w:basedOn w:val="DefaultParagraphFont"/>
    <w:rsid w:val="002C08EA"/>
  </w:style>
  <w:style w:type="paragraph" w:customStyle="1" w:styleId="TableContents">
    <w:name w:val="Table Contents"/>
    <w:basedOn w:val="Normal"/>
    <w:rsid w:val="002A52D8"/>
    <w:pPr>
      <w:widowControl w:val="0"/>
      <w:suppressLineNumbers/>
      <w:suppressAutoHyphens/>
      <w:spacing w:after="0" w:line="240" w:lineRule="auto"/>
    </w:pPr>
    <w:rPr>
      <w:rFonts w:eastAsia="Lucida Sans Unicode"/>
      <w:color w:val="auto"/>
      <w:kern w:val="1"/>
      <w:szCs w:val="24"/>
    </w:rPr>
  </w:style>
  <w:style w:type="paragraph" w:customStyle="1" w:styleId="Char2CharCharChar">
    <w:name w:val="Char2 Char Char Char"/>
    <w:basedOn w:val="Normal"/>
    <w:rsid w:val="002A52D8"/>
    <w:pPr>
      <w:pageBreakBefore/>
      <w:spacing w:before="100" w:beforeAutospacing="1" w:after="100" w:afterAutospacing="1" w:line="240" w:lineRule="auto"/>
    </w:pPr>
    <w:rPr>
      <w:rFonts w:ascii="Tahoma" w:eastAsia="Times New Roman" w:hAnsi="Tahoma"/>
      <w:color w:val="auto"/>
      <w:sz w:val="20"/>
      <w:szCs w:val="20"/>
    </w:rPr>
  </w:style>
  <w:style w:type="paragraph" w:styleId="BodyText">
    <w:name w:val="Body Text"/>
    <w:basedOn w:val="Normal"/>
    <w:link w:val="BodyTextChar"/>
    <w:rsid w:val="00151EB7"/>
    <w:pPr>
      <w:spacing w:after="0" w:line="240" w:lineRule="auto"/>
      <w:jc w:val="both"/>
    </w:pPr>
    <w:rPr>
      <w:rFonts w:ascii="VNI-Times" w:eastAsia="Times New Roman" w:hAnsi="VNI-Times"/>
      <w:color w:val="auto"/>
      <w:sz w:val="22"/>
      <w:szCs w:val="20"/>
      <w:lang w:val="en-GB"/>
    </w:rPr>
  </w:style>
  <w:style w:type="character" w:customStyle="1" w:styleId="BodyTextChar">
    <w:name w:val="Body Text Char"/>
    <w:link w:val="BodyText"/>
    <w:rsid w:val="00151EB7"/>
    <w:rPr>
      <w:rFonts w:ascii="VNI-Times" w:eastAsia="Times New Roman" w:hAnsi="VNI-Times"/>
      <w:sz w:val="22"/>
      <w:lang w:val="en-GB"/>
    </w:rPr>
  </w:style>
  <w:style w:type="paragraph" w:customStyle="1" w:styleId="Default">
    <w:name w:val="Default"/>
    <w:rsid w:val="00AF5D36"/>
    <w:pPr>
      <w:autoSpaceDE w:val="0"/>
      <w:autoSpaceDN w:val="0"/>
      <w:adjustRightInd w:val="0"/>
    </w:pPr>
    <w:rPr>
      <w:rFonts w:ascii="Arial" w:eastAsia="Times New Roman" w:hAnsi="Arial" w:cs="Arial"/>
      <w:color w:val="000000"/>
      <w:sz w:val="24"/>
      <w:szCs w:val="24"/>
      <w:lang w:val="en-US" w:eastAsia="en-US"/>
    </w:rPr>
  </w:style>
  <w:style w:type="character" w:customStyle="1" w:styleId="FooterChar">
    <w:name w:val="Footer Char"/>
    <w:link w:val="Footer"/>
    <w:uiPriority w:val="99"/>
    <w:rsid w:val="00E10E47"/>
    <w:rPr>
      <w:color w:val="0D0D0D"/>
      <w:sz w:val="24"/>
      <w:szCs w:val="22"/>
    </w:rPr>
  </w:style>
  <w:style w:type="paragraph" w:styleId="Header">
    <w:name w:val="header"/>
    <w:basedOn w:val="Normal"/>
    <w:link w:val="HeaderChar"/>
    <w:rsid w:val="00E10E47"/>
    <w:pPr>
      <w:tabs>
        <w:tab w:val="center" w:pos="4320"/>
        <w:tab w:val="right" w:pos="8640"/>
      </w:tabs>
      <w:spacing w:after="0" w:line="240" w:lineRule="auto"/>
    </w:pPr>
    <w:rPr>
      <w:rFonts w:ascii=".VnTime" w:eastAsia="Times New Roman" w:hAnsi=".VnTime"/>
      <w:color w:val="auto"/>
      <w:sz w:val="28"/>
      <w:szCs w:val="24"/>
    </w:rPr>
  </w:style>
  <w:style w:type="character" w:customStyle="1" w:styleId="HeaderChar">
    <w:name w:val="Header Char"/>
    <w:link w:val="Header"/>
    <w:rsid w:val="00E10E47"/>
    <w:rPr>
      <w:rFonts w:ascii=".VnTime" w:eastAsia="Times New Roman" w:hAnsi=".VnTime"/>
      <w:sz w:val="28"/>
      <w:szCs w:val="24"/>
    </w:rPr>
  </w:style>
  <w:style w:type="paragraph" w:styleId="List2">
    <w:name w:val="List 2"/>
    <w:basedOn w:val="Normal"/>
    <w:rsid w:val="00E33C9F"/>
    <w:pPr>
      <w:numPr>
        <w:ilvl w:val="1"/>
        <w:numId w:val="2"/>
      </w:numPr>
      <w:spacing w:after="0" w:line="240" w:lineRule="auto"/>
    </w:pPr>
    <w:rPr>
      <w:rFonts w:eastAsia="Times New Roman"/>
      <w:color w:val="auto"/>
      <w:szCs w:val="24"/>
    </w:rPr>
  </w:style>
  <w:style w:type="paragraph" w:styleId="BalloonText">
    <w:name w:val="Balloon Text"/>
    <w:basedOn w:val="Normal"/>
    <w:link w:val="BalloonTextChar"/>
    <w:uiPriority w:val="99"/>
    <w:semiHidden/>
    <w:unhideWhenUsed/>
    <w:rsid w:val="009C738B"/>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C738B"/>
    <w:rPr>
      <w:rFonts w:ascii="Tahoma" w:hAnsi="Tahoma" w:cs="Tahoma"/>
      <w:color w:val="0D0D0D"/>
      <w:sz w:val="16"/>
      <w:szCs w:val="16"/>
      <w:lang w:val="en-US" w:eastAsia="en-US"/>
    </w:rPr>
  </w:style>
  <w:style w:type="paragraph" w:styleId="BodyTextFirstIndent">
    <w:name w:val="Body Text First Indent"/>
    <w:basedOn w:val="BodyText"/>
    <w:link w:val="BodyTextFirstIndentChar"/>
    <w:unhideWhenUsed/>
    <w:rsid w:val="00661C9A"/>
    <w:pPr>
      <w:spacing w:after="120" w:line="276" w:lineRule="auto"/>
      <w:ind w:firstLine="210"/>
      <w:jc w:val="left"/>
    </w:pPr>
    <w:rPr>
      <w:color w:val="0D0D0D"/>
      <w:sz w:val="24"/>
      <w:szCs w:val="22"/>
    </w:rPr>
  </w:style>
  <w:style w:type="character" w:customStyle="1" w:styleId="BodyTextFirstIndentChar">
    <w:name w:val="Body Text First Indent Char"/>
    <w:link w:val="BodyTextFirstIndent"/>
    <w:rsid w:val="00661C9A"/>
    <w:rPr>
      <w:rFonts w:ascii="VNI-Times" w:eastAsia="Times New Roman" w:hAnsi="VNI-Times"/>
      <w:color w:val="0D0D0D"/>
      <w:sz w:val="24"/>
      <w:szCs w:val="22"/>
      <w:lang w:val="en-GB"/>
    </w:rPr>
  </w:style>
  <w:style w:type="character" w:customStyle="1" w:styleId="Heading1Char">
    <w:name w:val="Heading 1 Char"/>
    <w:link w:val="Heading1"/>
    <w:rsid w:val="003312D9"/>
    <w:rPr>
      <w:rFonts w:ascii=".VnTime" w:eastAsia="Times New Roman" w:hAnsi=".VnTime"/>
      <w:b/>
      <w:sz w:val="22"/>
      <w:szCs w:val="28"/>
    </w:rPr>
  </w:style>
  <w:style w:type="character" w:customStyle="1" w:styleId="Heading2Char">
    <w:name w:val="Heading 2 Char"/>
    <w:link w:val="Heading2"/>
    <w:rsid w:val="003312D9"/>
    <w:rPr>
      <w:rFonts w:ascii=".VnTime" w:eastAsia="Times New Roman" w:hAnsi=".VnTime"/>
      <w:b/>
      <w:sz w:val="28"/>
      <w:szCs w:val="28"/>
    </w:rPr>
  </w:style>
  <w:style w:type="character" w:customStyle="1" w:styleId="Heading3Char">
    <w:name w:val="Heading 3 Char"/>
    <w:link w:val="Heading3"/>
    <w:rsid w:val="003312D9"/>
    <w:rPr>
      <w:rFonts w:ascii=".VnTime" w:eastAsia="Times New Roman" w:hAnsi=".VnTime"/>
      <w:b/>
      <w:sz w:val="28"/>
      <w:szCs w:val="28"/>
      <w:u w:val="single"/>
    </w:rPr>
  </w:style>
  <w:style w:type="character" w:customStyle="1" w:styleId="Heading4Char">
    <w:name w:val="Heading 4 Char"/>
    <w:link w:val="Heading4"/>
    <w:rsid w:val="003312D9"/>
    <w:rPr>
      <w:rFonts w:ascii=".VnTime" w:eastAsia="Times New Roman" w:hAnsi=".VnTime"/>
      <w:sz w:val="28"/>
      <w:szCs w:val="28"/>
      <w:u w:val="single"/>
    </w:rPr>
  </w:style>
  <w:style w:type="character" w:customStyle="1" w:styleId="Heading5Char">
    <w:name w:val="Heading 5 Char"/>
    <w:link w:val="Heading5"/>
    <w:rsid w:val="003312D9"/>
    <w:rPr>
      <w:rFonts w:ascii="VNI-Times" w:eastAsia="Times New Roman" w:hAnsi="VNI-Times"/>
      <w:b/>
      <w:w w:val="90"/>
      <w:sz w:val="26"/>
      <w:szCs w:val="26"/>
    </w:rPr>
  </w:style>
  <w:style w:type="character" w:customStyle="1" w:styleId="Heading6Char">
    <w:name w:val="Heading 6 Char"/>
    <w:link w:val="Heading6"/>
    <w:rsid w:val="003312D9"/>
    <w:rPr>
      <w:rFonts w:ascii="VNI-Times" w:eastAsia="Times New Roman" w:hAnsi="VNI-Times"/>
      <w:i/>
      <w:w w:val="90"/>
      <w:sz w:val="28"/>
      <w:szCs w:val="28"/>
    </w:rPr>
  </w:style>
  <w:style w:type="character" w:customStyle="1" w:styleId="Heading7Char">
    <w:name w:val="Heading 7 Char"/>
    <w:link w:val="Heading7"/>
    <w:rsid w:val="003312D9"/>
    <w:rPr>
      <w:rFonts w:ascii="VNI-Times" w:eastAsia="Times New Roman" w:hAnsi="VNI-Times"/>
      <w:b/>
      <w:sz w:val="26"/>
      <w:szCs w:val="26"/>
    </w:rPr>
  </w:style>
  <w:style w:type="character" w:customStyle="1" w:styleId="vldocrldnamec2">
    <w:name w:val="vl_doc_rl_dname_c2"/>
    <w:rsid w:val="003312D9"/>
  </w:style>
  <w:style w:type="paragraph" w:customStyle="1" w:styleId="thanhoa">
    <w:name w:val="thanhoa"/>
    <w:basedOn w:val="Normal"/>
    <w:rsid w:val="003312D9"/>
    <w:pPr>
      <w:spacing w:after="0" w:line="240" w:lineRule="auto"/>
    </w:pPr>
    <w:rPr>
      <w:rFonts w:ascii="Arial" w:eastAsia="Times New Roman" w:hAnsi="Arial" w:cs="Arial"/>
      <w:color w:val="000000"/>
      <w:sz w:val="17"/>
      <w:szCs w:val="17"/>
    </w:rPr>
  </w:style>
  <w:style w:type="paragraph" w:customStyle="1" w:styleId="than">
    <w:name w:val="than"/>
    <w:basedOn w:val="Normal"/>
    <w:rsid w:val="003312D9"/>
    <w:pPr>
      <w:spacing w:after="0" w:line="240" w:lineRule="auto"/>
    </w:pPr>
    <w:rPr>
      <w:rFonts w:ascii="Arial" w:eastAsia="Times New Roman" w:hAnsi="Arial" w:cs="Arial"/>
      <w:color w:val="000000"/>
      <w:sz w:val="17"/>
      <w:szCs w:val="17"/>
    </w:rPr>
  </w:style>
  <w:style w:type="paragraph" w:styleId="BodyTextIndent">
    <w:name w:val="Body Text Indent"/>
    <w:basedOn w:val="Normal"/>
    <w:link w:val="BodyTextIndentChar"/>
    <w:rsid w:val="003312D9"/>
    <w:pPr>
      <w:spacing w:after="0" w:line="240" w:lineRule="auto"/>
      <w:ind w:left="720"/>
    </w:pPr>
    <w:rPr>
      <w:rFonts w:ascii=".VnTime" w:eastAsia="Times New Roman" w:hAnsi=".VnTime"/>
      <w:color w:val="auto"/>
      <w:sz w:val="28"/>
      <w:szCs w:val="28"/>
    </w:rPr>
  </w:style>
  <w:style w:type="character" w:customStyle="1" w:styleId="BodyTextIndentChar">
    <w:name w:val="Body Text Indent Char"/>
    <w:link w:val="BodyTextIndent"/>
    <w:rsid w:val="003312D9"/>
    <w:rPr>
      <w:rFonts w:ascii=".VnTime" w:eastAsia="Times New Roman" w:hAnsi=".VnTime"/>
      <w:sz w:val="28"/>
      <w:szCs w:val="28"/>
    </w:rPr>
  </w:style>
  <w:style w:type="paragraph" w:styleId="NormalWeb">
    <w:name w:val="Normal (Web)"/>
    <w:basedOn w:val="Normal"/>
    <w:link w:val="NormalWebChar"/>
    <w:uiPriority w:val="99"/>
    <w:rsid w:val="003312D9"/>
    <w:pPr>
      <w:spacing w:before="100" w:beforeAutospacing="1" w:after="100" w:afterAutospacing="1" w:line="240" w:lineRule="auto"/>
    </w:pPr>
    <w:rPr>
      <w:rFonts w:eastAsia="Times New Roman"/>
      <w:color w:val="auto"/>
      <w:szCs w:val="24"/>
    </w:rPr>
  </w:style>
  <w:style w:type="character" w:customStyle="1" w:styleId="Bodytext0">
    <w:name w:val="Body text_"/>
    <w:link w:val="BodyText1"/>
    <w:rsid w:val="0014308E"/>
    <w:rPr>
      <w:rFonts w:eastAsia="Times New Roman"/>
      <w:shd w:val="clear" w:color="auto" w:fill="FFFFFF"/>
    </w:rPr>
  </w:style>
  <w:style w:type="paragraph" w:customStyle="1" w:styleId="BodyText1">
    <w:name w:val="Body Text1"/>
    <w:basedOn w:val="Normal"/>
    <w:link w:val="Bodytext0"/>
    <w:rsid w:val="0014308E"/>
    <w:pPr>
      <w:widowControl w:val="0"/>
      <w:shd w:val="clear" w:color="auto" w:fill="FFFFFF"/>
      <w:spacing w:before="60" w:after="0" w:line="274" w:lineRule="exact"/>
      <w:ind w:hanging="420"/>
      <w:jc w:val="both"/>
    </w:pPr>
    <w:rPr>
      <w:rFonts w:eastAsia="Times New Roman"/>
      <w:color w:val="auto"/>
      <w:sz w:val="20"/>
      <w:szCs w:val="20"/>
    </w:rPr>
  </w:style>
  <w:style w:type="character" w:styleId="CommentReference">
    <w:name w:val="annotation reference"/>
    <w:uiPriority w:val="99"/>
    <w:semiHidden/>
    <w:unhideWhenUsed/>
    <w:rsid w:val="0014308E"/>
    <w:rPr>
      <w:sz w:val="16"/>
      <w:szCs w:val="16"/>
    </w:rPr>
  </w:style>
  <w:style w:type="paragraph" w:styleId="CommentText">
    <w:name w:val="annotation text"/>
    <w:basedOn w:val="Normal"/>
    <w:link w:val="CommentTextChar"/>
    <w:uiPriority w:val="99"/>
    <w:semiHidden/>
    <w:unhideWhenUsed/>
    <w:rsid w:val="0014308E"/>
    <w:pPr>
      <w:spacing w:line="240" w:lineRule="auto"/>
    </w:pPr>
    <w:rPr>
      <w:sz w:val="20"/>
      <w:szCs w:val="20"/>
    </w:rPr>
  </w:style>
  <w:style w:type="character" w:customStyle="1" w:styleId="CommentTextChar">
    <w:name w:val="Comment Text Char"/>
    <w:link w:val="CommentText"/>
    <w:uiPriority w:val="99"/>
    <w:semiHidden/>
    <w:rsid w:val="0014308E"/>
    <w:rPr>
      <w:color w:val="0D0D0D"/>
    </w:rPr>
  </w:style>
  <w:style w:type="paragraph" w:styleId="CommentSubject">
    <w:name w:val="annotation subject"/>
    <w:basedOn w:val="CommentText"/>
    <w:next w:val="CommentText"/>
    <w:link w:val="CommentSubjectChar"/>
    <w:uiPriority w:val="99"/>
    <w:semiHidden/>
    <w:unhideWhenUsed/>
    <w:rsid w:val="0014308E"/>
    <w:rPr>
      <w:b/>
      <w:bCs/>
    </w:rPr>
  </w:style>
  <w:style w:type="character" w:customStyle="1" w:styleId="CommentSubjectChar">
    <w:name w:val="Comment Subject Char"/>
    <w:link w:val="CommentSubject"/>
    <w:uiPriority w:val="99"/>
    <w:semiHidden/>
    <w:rsid w:val="0014308E"/>
    <w:rPr>
      <w:b/>
      <w:bCs/>
      <w:color w:val="0D0D0D"/>
    </w:rPr>
  </w:style>
  <w:style w:type="paragraph" w:customStyle="1" w:styleId="dieu">
    <w:name w:val="dieu"/>
    <w:basedOn w:val="Normal"/>
    <w:link w:val="dieuChar"/>
    <w:rsid w:val="00EA23C7"/>
    <w:pPr>
      <w:spacing w:after="120" w:line="240" w:lineRule="auto"/>
      <w:ind w:firstLine="720"/>
    </w:pPr>
    <w:rPr>
      <w:rFonts w:eastAsia="Times New Roman"/>
      <w:b/>
      <w:color w:val="0000FF"/>
      <w:sz w:val="26"/>
      <w:szCs w:val="20"/>
      <w:lang w:val="x-none" w:eastAsia="x-none"/>
    </w:rPr>
  </w:style>
  <w:style w:type="character" w:customStyle="1" w:styleId="dieuChar">
    <w:name w:val="dieu Char"/>
    <w:link w:val="dieu"/>
    <w:rsid w:val="00EA23C7"/>
    <w:rPr>
      <w:rFonts w:eastAsia="Times New Roman"/>
      <w:b/>
      <w:color w:val="0000FF"/>
      <w:sz w:val="26"/>
      <w:lang w:val="x-none" w:eastAsia="x-none"/>
    </w:rPr>
  </w:style>
  <w:style w:type="character" w:customStyle="1" w:styleId="NormalWebChar">
    <w:name w:val="Normal (Web) Char"/>
    <w:link w:val="NormalWeb"/>
    <w:uiPriority w:val="99"/>
    <w:rsid w:val="005442F4"/>
    <w:rPr>
      <w:rFonts w:eastAsia="Times New Roman"/>
      <w:sz w:val="24"/>
      <w:szCs w:val="24"/>
    </w:rPr>
  </w:style>
  <w:style w:type="character" w:styleId="Hyperlink">
    <w:name w:val="Hyperlink"/>
    <w:uiPriority w:val="99"/>
    <w:unhideWhenUsed/>
    <w:rsid w:val="00683FB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71836">
      <w:bodyDiv w:val="1"/>
      <w:marLeft w:val="0"/>
      <w:marRight w:val="0"/>
      <w:marTop w:val="0"/>
      <w:marBottom w:val="0"/>
      <w:divBdr>
        <w:top w:val="none" w:sz="0" w:space="0" w:color="auto"/>
        <w:left w:val="none" w:sz="0" w:space="0" w:color="auto"/>
        <w:bottom w:val="none" w:sz="0" w:space="0" w:color="auto"/>
        <w:right w:val="none" w:sz="0" w:space="0" w:color="auto"/>
      </w:divBdr>
    </w:div>
    <w:div w:id="372315382">
      <w:bodyDiv w:val="1"/>
      <w:marLeft w:val="0"/>
      <w:marRight w:val="0"/>
      <w:marTop w:val="0"/>
      <w:marBottom w:val="0"/>
      <w:divBdr>
        <w:top w:val="none" w:sz="0" w:space="0" w:color="auto"/>
        <w:left w:val="none" w:sz="0" w:space="0" w:color="auto"/>
        <w:bottom w:val="none" w:sz="0" w:space="0" w:color="auto"/>
        <w:right w:val="none" w:sz="0" w:space="0" w:color="auto"/>
      </w:divBdr>
    </w:div>
    <w:div w:id="1039208127">
      <w:bodyDiv w:val="1"/>
      <w:marLeft w:val="0"/>
      <w:marRight w:val="0"/>
      <w:marTop w:val="0"/>
      <w:marBottom w:val="0"/>
      <w:divBdr>
        <w:top w:val="none" w:sz="0" w:space="0" w:color="auto"/>
        <w:left w:val="none" w:sz="0" w:space="0" w:color="auto"/>
        <w:bottom w:val="none" w:sz="0" w:space="0" w:color="auto"/>
        <w:right w:val="none" w:sz="0" w:space="0" w:color="auto"/>
      </w:divBdr>
    </w:div>
    <w:div w:id="1157766933">
      <w:bodyDiv w:val="1"/>
      <w:marLeft w:val="0"/>
      <w:marRight w:val="0"/>
      <w:marTop w:val="0"/>
      <w:marBottom w:val="0"/>
      <w:divBdr>
        <w:top w:val="none" w:sz="0" w:space="0" w:color="auto"/>
        <w:left w:val="none" w:sz="0" w:space="0" w:color="auto"/>
        <w:bottom w:val="none" w:sz="0" w:space="0" w:color="auto"/>
        <w:right w:val="none" w:sz="0" w:space="0" w:color="auto"/>
      </w:divBdr>
    </w:div>
    <w:div w:id="1474180831">
      <w:bodyDiv w:val="1"/>
      <w:marLeft w:val="0"/>
      <w:marRight w:val="0"/>
      <w:marTop w:val="0"/>
      <w:marBottom w:val="0"/>
      <w:divBdr>
        <w:top w:val="none" w:sz="0" w:space="0" w:color="auto"/>
        <w:left w:val="none" w:sz="0" w:space="0" w:color="auto"/>
        <w:bottom w:val="none" w:sz="0" w:space="0" w:color="auto"/>
        <w:right w:val="none" w:sz="0" w:space="0" w:color="auto"/>
      </w:divBdr>
    </w:div>
    <w:div w:id="157477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chinh-sach-phap-luat-moi/vn/ho-tro-phap-luat/chinh-sach-moi/88780/danh-sach-12-phuong-moi-cua-tp-thu-duc-cu-sau-sap-nhap-ngay-01-7-20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6E10E-AB74-4A42-A978-969477C3C723}">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1569</Words>
  <Characters>8944</Characters>
  <Application>Microsoft Office Word</Application>
  <DocSecurity>0</DocSecurity>
  <Lines>74</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CÔNG TY CỔ PHẦN DABACO VIỆT NAM</vt:lpstr>
      <vt:lpstr>CÔNG TY CỔ PHẦN DABACO VIỆT NAM</vt:lpstr>
    </vt:vector>
  </TitlesOfParts>
  <Company>DangKhoa</Company>
  <LinksUpToDate>false</LinksUpToDate>
  <CharactersWithSpaces>10493</CharactersWithSpaces>
  <SharedDoc>false</SharedDoc>
  <HLinks>
    <vt:vector size="6" baseType="variant">
      <vt:variant>
        <vt:i4>3080291</vt:i4>
      </vt:variant>
      <vt:variant>
        <vt:i4>0</vt:i4>
      </vt:variant>
      <vt:variant>
        <vt:i4>0</vt:i4>
      </vt:variant>
      <vt:variant>
        <vt:i4>5</vt:i4>
      </vt:variant>
      <vt:variant>
        <vt:lpwstr>https://thuvienphapluat.vn/chinh-sach-phap-luat-moi/vn/ho-tro-phap-luat/chinh-sach-moi/88780/danh-sach-12-phuong-moi-cua-tp-thu-duc-cu-sau-sap-nhap-ngay-01-7-2025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DABACO VIỆT NAM</dc:title>
  <dc:subject/>
  <dc:creator>BaoHanh</dc:creator>
  <cp:keywords/>
  <cp:lastModifiedBy>MS. THU</cp:lastModifiedBy>
  <cp:revision>2</cp:revision>
  <cp:lastPrinted>2026-02-27T10:45:00Z</cp:lastPrinted>
  <dcterms:created xsi:type="dcterms:W3CDTF">2026-05-11T07:47:00Z</dcterms:created>
  <dcterms:modified xsi:type="dcterms:W3CDTF">2026-05-11T07:47:00Z</dcterms:modified>
</cp:coreProperties>
</file>